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233" w:rsidRPr="00C9465E" w:rsidRDefault="00113FD3">
      <w:r w:rsidRPr="00113FD3">
        <w:rPr>
          <w:rFonts w:ascii="Calibri" w:eastAsia="Calibri" w:hAnsi="Calibri" w:cs="Times New Roman"/>
          <w:noProof/>
        </w:rPr>
        <w:drawing>
          <wp:inline distT="0" distB="0" distL="0" distR="0" wp14:anchorId="1BC0BF72" wp14:editId="79ED1286">
            <wp:extent cx="2971800" cy="984885"/>
            <wp:effectExtent l="0" t="0" r="0" b="5715"/>
            <wp:docPr id="2" name="Afbeelding 2" descr="logo scholeng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olengroe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1800" cy="984885"/>
                    </a:xfrm>
                    <a:prstGeom prst="rect">
                      <a:avLst/>
                    </a:prstGeom>
                    <a:noFill/>
                    <a:ln>
                      <a:noFill/>
                    </a:ln>
                  </pic:spPr>
                </pic:pic>
              </a:graphicData>
            </a:graphic>
          </wp:inline>
        </w:drawing>
      </w:r>
      <w:r w:rsidR="00C9465E">
        <w:t xml:space="preserve">      </w:t>
      </w:r>
      <w:r w:rsidR="00021233" w:rsidRPr="00021233">
        <w:rPr>
          <w:rFonts w:ascii="Verdana" w:hAnsi="Verdana"/>
          <w:b/>
          <w:color w:val="669900"/>
          <w:sz w:val="36"/>
          <w:szCs w:val="36"/>
        </w:rPr>
        <w:t xml:space="preserve">PARTICIPATIE   EN  OVERLEG </w:t>
      </w:r>
    </w:p>
    <w:p w:rsidR="00C9465E" w:rsidRDefault="00C9465E"/>
    <w:tbl>
      <w:tblPr>
        <w:tblStyle w:val="Tabelraster"/>
        <w:tblW w:w="0" w:type="auto"/>
        <w:tblBorders>
          <w:top w:val="single" w:sz="18" w:space="0" w:color="99CC00"/>
          <w:left w:val="single" w:sz="18" w:space="0" w:color="99CC00"/>
          <w:bottom w:val="single" w:sz="18" w:space="0" w:color="99CC00"/>
          <w:right w:val="single" w:sz="18" w:space="0" w:color="99CC00"/>
          <w:insideH w:val="single" w:sz="18" w:space="0" w:color="99CC00"/>
          <w:insideV w:val="single" w:sz="18" w:space="0" w:color="99CC00"/>
        </w:tblBorders>
        <w:tblLook w:val="04A0" w:firstRow="1" w:lastRow="0" w:firstColumn="1" w:lastColumn="0" w:noHBand="0" w:noVBand="1"/>
      </w:tblPr>
      <w:tblGrid>
        <w:gridCol w:w="14144"/>
      </w:tblGrid>
      <w:tr w:rsidR="00C9465E" w:rsidTr="00C9465E">
        <w:trPr>
          <w:trHeight w:val="397"/>
        </w:trPr>
        <w:tc>
          <w:tcPr>
            <w:tcW w:w="14144" w:type="dxa"/>
            <w:vAlign w:val="center"/>
          </w:tcPr>
          <w:p w:rsidR="00C9465E" w:rsidRPr="00CA1A94" w:rsidRDefault="00C9465E" w:rsidP="00C9465E">
            <w:pPr>
              <w:jc w:val="center"/>
              <w:rPr>
                <w:rFonts w:ascii="Verdana" w:hAnsi="Verdana"/>
                <w:b/>
                <w:color w:val="669900"/>
                <w:sz w:val="28"/>
                <w:szCs w:val="28"/>
              </w:rPr>
            </w:pPr>
            <w:r w:rsidRPr="00CA1A94">
              <w:rPr>
                <w:rFonts w:ascii="Verdana" w:hAnsi="Verdana"/>
                <w:b/>
                <w:color w:val="669900"/>
                <w:sz w:val="28"/>
                <w:szCs w:val="28"/>
              </w:rPr>
              <w:t xml:space="preserve">DUIDING  EN  </w:t>
            </w:r>
            <w:r w:rsidR="00CA1A94" w:rsidRPr="00CA1A94">
              <w:rPr>
                <w:rFonts w:ascii="Verdana" w:hAnsi="Verdana"/>
                <w:b/>
                <w:color w:val="669900"/>
                <w:sz w:val="28"/>
                <w:szCs w:val="28"/>
              </w:rPr>
              <w:t>PRINCIPES</w:t>
            </w:r>
          </w:p>
        </w:tc>
      </w:tr>
    </w:tbl>
    <w:p w:rsidR="005855A5" w:rsidRDefault="005855A5"/>
    <w:tbl>
      <w:tblPr>
        <w:tblStyle w:val="Tabelraster"/>
        <w:tblW w:w="0" w:type="auto"/>
        <w:tblLook w:val="04A0" w:firstRow="1" w:lastRow="0" w:firstColumn="1" w:lastColumn="0" w:noHBand="0" w:noVBand="1"/>
      </w:tblPr>
      <w:tblGrid>
        <w:gridCol w:w="7072"/>
        <w:gridCol w:w="7072"/>
      </w:tblGrid>
      <w:tr w:rsidR="009F0604" w:rsidTr="00021233">
        <w:trPr>
          <w:trHeight w:val="397"/>
        </w:trPr>
        <w:tc>
          <w:tcPr>
            <w:tcW w:w="7072" w:type="dxa"/>
            <w:tcBorders>
              <w:top w:val="single" w:sz="4" w:space="0" w:color="669900"/>
              <w:left w:val="single" w:sz="4" w:space="0" w:color="669900"/>
              <w:bottom w:val="single" w:sz="4" w:space="0" w:color="669900"/>
              <w:right w:val="single" w:sz="4" w:space="0" w:color="669900"/>
            </w:tcBorders>
            <w:shd w:val="clear" w:color="auto" w:fill="99FF33"/>
            <w:vAlign w:val="center"/>
          </w:tcPr>
          <w:p w:rsidR="009F0604" w:rsidRDefault="009F0604" w:rsidP="009F0604">
            <w:r w:rsidRPr="00861844">
              <w:rPr>
                <w:b/>
              </w:rPr>
              <w:t>Syndicaal overleg  ABOC</w:t>
            </w:r>
            <w:r>
              <w:t xml:space="preserve">   </w:t>
            </w:r>
            <w:r>
              <w:sym w:font="Wingdings" w:char="F0F0"/>
            </w:r>
            <w:r>
              <w:t xml:space="preserve">    ABC = Afzonderlijk Bijzonder Comité</w:t>
            </w:r>
          </w:p>
          <w:p w:rsidR="009F0604" w:rsidRDefault="009F0604" w:rsidP="009F0604">
            <w:r>
              <w:t xml:space="preserve">                                                               </w:t>
            </w:r>
            <w:r w:rsidR="00861844">
              <w:t xml:space="preserve">   </w:t>
            </w:r>
            <w:r>
              <w:t xml:space="preserve"> </w:t>
            </w:r>
            <w:r>
              <w:sym w:font="Wingdings" w:char="F0F0"/>
            </w:r>
            <w:r>
              <w:t xml:space="preserve"> onderhandeling</w:t>
            </w:r>
            <w:r>
              <w:br/>
              <w:t xml:space="preserve">                                            </w:t>
            </w:r>
            <w:r w:rsidR="00861844">
              <w:t xml:space="preserve"> </w:t>
            </w:r>
            <w:r>
              <w:t xml:space="preserve">   </w:t>
            </w:r>
            <w:r>
              <w:sym w:font="Wingdings" w:char="F0F0"/>
            </w:r>
            <w:r>
              <w:t xml:space="preserve">    HOC = Hoog Overlegcomité</w:t>
            </w:r>
          </w:p>
          <w:p w:rsidR="009F0604" w:rsidRDefault="009F0604" w:rsidP="009F0604">
            <w:r>
              <w:t xml:space="preserve">                                                                 </w:t>
            </w:r>
            <w:r>
              <w:sym w:font="Wingdings" w:char="F0F0"/>
            </w:r>
            <w:r>
              <w:t xml:space="preserve"> overleg</w:t>
            </w:r>
          </w:p>
        </w:tc>
        <w:tc>
          <w:tcPr>
            <w:tcW w:w="7072" w:type="dxa"/>
            <w:tcBorders>
              <w:top w:val="single" w:sz="4" w:space="0" w:color="669900"/>
              <w:left w:val="single" w:sz="4" w:space="0" w:color="669900"/>
              <w:bottom w:val="single" w:sz="4" w:space="0" w:color="669900"/>
              <w:right w:val="single" w:sz="4" w:space="0" w:color="669900"/>
            </w:tcBorders>
            <w:shd w:val="clear" w:color="auto" w:fill="99FF33"/>
          </w:tcPr>
          <w:p w:rsidR="009F0604" w:rsidRPr="006B4C84" w:rsidRDefault="006B4C84" w:rsidP="006B4C84">
            <w:pPr>
              <w:rPr>
                <w:b/>
              </w:rPr>
            </w:pPr>
            <w:r w:rsidRPr="006B4C84">
              <w:rPr>
                <w:b/>
              </w:rPr>
              <w:t xml:space="preserve">OCSG = </w:t>
            </w:r>
            <w:proofErr w:type="spellStart"/>
            <w:r w:rsidRPr="006B4C84">
              <w:rPr>
                <w:b/>
              </w:rPr>
              <w:t>Onderhandelings</w:t>
            </w:r>
            <w:proofErr w:type="spellEnd"/>
            <w:r w:rsidRPr="006B4C84">
              <w:rPr>
                <w:b/>
              </w:rPr>
              <w:t xml:space="preserve"> Comité Scholen Gemeenschap</w:t>
            </w:r>
          </w:p>
        </w:tc>
      </w:tr>
      <w:tr w:rsidR="00123D5D" w:rsidTr="00021233">
        <w:trPr>
          <w:trHeight w:val="397"/>
        </w:trPr>
        <w:tc>
          <w:tcPr>
            <w:tcW w:w="7072" w:type="dxa"/>
            <w:tcBorders>
              <w:top w:val="single" w:sz="4" w:space="0" w:color="669900"/>
            </w:tcBorders>
            <w:vAlign w:val="center"/>
          </w:tcPr>
          <w:p w:rsidR="0004119E" w:rsidRDefault="0004119E" w:rsidP="009F0604">
            <w:pPr>
              <w:rPr>
                <w:rFonts w:ascii="Dotum" w:eastAsia="Dotum" w:hAnsi="Dotum"/>
                <w:u w:val="single"/>
              </w:rPr>
            </w:pPr>
          </w:p>
          <w:p w:rsidR="00123D5D" w:rsidRDefault="00123D5D" w:rsidP="009F0604">
            <w:r w:rsidRPr="00861844">
              <w:rPr>
                <w:rFonts w:ascii="Dotum" w:eastAsia="Dotum" w:hAnsi="Dotum"/>
                <w:u w:val="single"/>
              </w:rPr>
              <w:t>Niveau</w:t>
            </w:r>
            <w:r w:rsidRPr="00861844">
              <w:rPr>
                <w:rFonts w:ascii="Dotum" w:eastAsia="Dotum" w:hAnsi="Dotum"/>
              </w:rPr>
              <w:t xml:space="preserve"> </w:t>
            </w:r>
            <w:r>
              <w:t xml:space="preserve">:   </w:t>
            </w:r>
            <w:r w:rsidRPr="00861844">
              <w:rPr>
                <w:b/>
              </w:rPr>
              <w:t>SCHOOLBESTUUR</w:t>
            </w:r>
          </w:p>
          <w:p w:rsidR="00B547E4" w:rsidRDefault="00B547E4" w:rsidP="009F0604"/>
          <w:p w:rsidR="00B547E4" w:rsidRDefault="00B547E4" w:rsidP="009F0604">
            <w:pPr>
              <w:rPr>
                <w:i/>
              </w:rPr>
            </w:pPr>
            <w:r>
              <w:rPr>
                <w:i/>
              </w:rPr>
              <w:t>‘Overheden hebben een verplichting om met de representatieve vakorganisaties te onderhandelen en te overleggen voordat er algemene maatregelen met betrekking tot het personeel genomen worden.’</w:t>
            </w:r>
          </w:p>
          <w:p w:rsidR="00B547E4" w:rsidRPr="00B547E4" w:rsidRDefault="00B547E4" w:rsidP="009F0604">
            <w:pPr>
              <w:rPr>
                <w:i/>
              </w:rPr>
            </w:pPr>
          </w:p>
        </w:tc>
        <w:tc>
          <w:tcPr>
            <w:tcW w:w="7072" w:type="dxa"/>
            <w:tcBorders>
              <w:top w:val="single" w:sz="4" w:space="0" w:color="669900"/>
            </w:tcBorders>
          </w:tcPr>
          <w:p w:rsidR="0004119E" w:rsidRDefault="0004119E" w:rsidP="006B4C84">
            <w:pPr>
              <w:rPr>
                <w:rFonts w:ascii="Dotum" w:eastAsia="Dotum" w:hAnsi="Dotum"/>
                <w:u w:val="single"/>
              </w:rPr>
            </w:pPr>
          </w:p>
          <w:p w:rsidR="00123D5D" w:rsidRDefault="006B4C84" w:rsidP="006B4C84">
            <w:r w:rsidRPr="006B4C84">
              <w:rPr>
                <w:rFonts w:ascii="Dotum" w:eastAsia="Dotum" w:hAnsi="Dotum"/>
                <w:u w:val="single"/>
              </w:rPr>
              <w:t>Niveau</w:t>
            </w:r>
            <w:r>
              <w:t xml:space="preserve"> : </w:t>
            </w:r>
            <w:r w:rsidRPr="006B4C84">
              <w:rPr>
                <w:b/>
              </w:rPr>
              <w:t>SCHOLENGEMEENSCHAP</w:t>
            </w:r>
            <w:r>
              <w:t xml:space="preserve"> (in geval van meerdere schoolbesturen)</w:t>
            </w:r>
          </w:p>
          <w:p w:rsidR="00524E14" w:rsidRDefault="00524E14" w:rsidP="006B4C84"/>
          <w:p w:rsidR="00524E14" w:rsidRPr="00524E14" w:rsidRDefault="00524E14" w:rsidP="006B4C84">
            <w:pPr>
              <w:rPr>
                <w:i/>
              </w:rPr>
            </w:pPr>
            <w:r>
              <w:rPr>
                <w:i/>
              </w:rPr>
              <w:t xml:space="preserve">Vanaf 1 april 2008 worden in de scholengemeenschappen lokale comités opgericht op het niveau van de scholengemeenschap, indien de deelnemende scholen tot verschillende besturen. </w:t>
            </w:r>
          </w:p>
        </w:tc>
      </w:tr>
      <w:tr w:rsidR="009F0604" w:rsidTr="00524E14">
        <w:trPr>
          <w:trHeight w:val="397"/>
        </w:trPr>
        <w:tc>
          <w:tcPr>
            <w:tcW w:w="7072" w:type="dxa"/>
            <w:vAlign w:val="center"/>
          </w:tcPr>
          <w:p w:rsidR="00123D5D" w:rsidRDefault="009F0604" w:rsidP="009F0604">
            <w:r w:rsidRPr="00861844">
              <w:rPr>
                <w:rFonts w:ascii="Dotum" w:eastAsia="Dotum" w:hAnsi="Dotum"/>
                <w:u w:val="single"/>
              </w:rPr>
              <w:t>Wettelijk kader</w:t>
            </w:r>
            <w:r>
              <w:t xml:space="preserve"> : </w:t>
            </w:r>
            <w:r w:rsidR="00123D5D">
              <w:t xml:space="preserve">1) </w:t>
            </w:r>
            <w:r>
              <w:t>KB 1984</w:t>
            </w:r>
            <w:r w:rsidR="00123D5D">
              <w:t xml:space="preserve"> </w:t>
            </w:r>
          </w:p>
          <w:p w:rsidR="009F0604" w:rsidRDefault="00DE4A60" w:rsidP="009F0604">
            <w:hyperlink r:id="rId6" w:history="1">
              <w:r w:rsidR="00123D5D" w:rsidRPr="003F5CF4">
                <w:rPr>
                  <w:rStyle w:val="Hyperlink"/>
                </w:rPr>
                <w:t>http://data-onderwijs.vlaanderen.be/edulex/document.aspx?docid=12577</w:t>
              </w:r>
            </w:hyperlink>
          </w:p>
          <w:p w:rsidR="00123D5D" w:rsidRDefault="00123D5D" w:rsidP="009F0604">
            <w:r>
              <w:t xml:space="preserve">                               2) PERS 2015/01</w:t>
            </w:r>
          </w:p>
          <w:p w:rsidR="00123D5D" w:rsidRDefault="00DE4A60" w:rsidP="009F0604">
            <w:hyperlink r:id="rId7" w:history="1">
              <w:r w:rsidR="00123D5D" w:rsidRPr="003F5CF4">
                <w:rPr>
                  <w:rStyle w:val="Hyperlink"/>
                </w:rPr>
                <w:t>http://data-onderwijs.vlaanderen.be/edulex/document.aspx?docid=14771</w:t>
              </w:r>
            </w:hyperlink>
          </w:p>
          <w:p w:rsidR="00123D5D" w:rsidRDefault="00123D5D" w:rsidP="009F0604"/>
        </w:tc>
        <w:tc>
          <w:tcPr>
            <w:tcW w:w="7072" w:type="dxa"/>
          </w:tcPr>
          <w:p w:rsidR="009F0604" w:rsidRDefault="00524E14" w:rsidP="00524E14">
            <w:r w:rsidRPr="0004119E">
              <w:rPr>
                <w:rFonts w:ascii="Dotum" w:eastAsia="Dotum" w:hAnsi="Dotum"/>
                <w:u w:val="single"/>
              </w:rPr>
              <w:t>Wettelijk kader</w:t>
            </w:r>
            <w:r>
              <w:t xml:space="preserve"> : 1) KB 1984</w:t>
            </w:r>
          </w:p>
          <w:p w:rsidR="00524E14" w:rsidRDefault="00524E14" w:rsidP="00524E14">
            <w:r>
              <w:t xml:space="preserve">                               </w:t>
            </w:r>
            <w:r w:rsidR="0004119E">
              <w:t xml:space="preserve">  </w:t>
            </w:r>
            <w:r>
              <w:t>2) Decreet Basisonderwijs 25 februari 1997</w:t>
            </w:r>
            <w:r>
              <w:br/>
            </w:r>
            <w:hyperlink r:id="rId8" w:anchor="255483" w:history="1">
              <w:r w:rsidRPr="003F5CF4">
                <w:rPr>
                  <w:rStyle w:val="Hyperlink"/>
                </w:rPr>
                <w:t>http://data-onderwijs.vlaanderen.be/edulex/document.aspx?docid=12254#255483</w:t>
              </w:r>
            </w:hyperlink>
          </w:p>
          <w:p w:rsidR="00524E14" w:rsidRDefault="00524E14" w:rsidP="00524E14"/>
        </w:tc>
      </w:tr>
      <w:tr w:rsidR="00123D5D" w:rsidTr="00524E14">
        <w:trPr>
          <w:trHeight w:val="397"/>
        </w:trPr>
        <w:tc>
          <w:tcPr>
            <w:tcW w:w="7072" w:type="dxa"/>
            <w:vAlign w:val="center"/>
          </w:tcPr>
          <w:p w:rsidR="0004119E" w:rsidRDefault="0004119E" w:rsidP="009F0604">
            <w:pPr>
              <w:rPr>
                <w:rFonts w:ascii="Dotum" w:eastAsia="Dotum" w:hAnsi="Dotum"/>
                <w:u w:val="single"/>
              </w:rPr>
            </w:pPr>
          </w:p>
          <w:p w:rsidR="00123D5D" w:rsidRPr="00B547E4" w:rsidRDefault="00123D5D" w:rsidP="009F0604">
            <w:pPr>
              <w:rPr>
                <w:b/>
              </w:rPr>
            </w:pPr>
            <w:r w:rsidRPr="00861844">
              <w:rPr>
                <w:rFonts w:ascii="Dotum" w:eastAsia="Dotum" w:hAnsi="Dotum"/>
                <w:u w:val="single"/>
              </w:rPr>
              <w:t xml:space="preserve">Bevoegdheden </w:t>
            </w:r>
            <w:r>
              <w:t>:</w:t>
            </w:r>
            <w:r w:rsidR="00B547E4">
              <w:t xml:space="preserve">  algemene maatregelen met betrekking tot het </w:t>
            </w:r>
            <w:r w:rsidR="00B547E4" w:rsidRPr="00B547E4">
              <w:rPr>
                <w:b/>
              </w:rPr>
              <w:t xml:space="preserve">personeel </w:t>
            </w:r>
          </w:p>
          <w:p w:rsidR="00123D5D" w:rsidRDefault="00113FD3" w:rsidP="009F0604">
            <w:r>
              <w:rPr>
                <w:noProof/>
              </w:rPr>
              <mc:AlternateContent>
                <mc:Choice Requires="wps">
                  <w:drawing>
                    <wp:anchor distT="0" distB="0" distL="114300" distR="114300" simplePos="0" relativeHeight="251658240" behindDoc="0" locked="0" layoutInCell="1" allowOverlap="1">
                      <wp:simplePos x="0" y="0"/>
                      <wp:positionH relativeFrom="column">
                        <wp:posOffset>206375</wp:posOffset>
                      </wp:positionH>
                      <wp:positionV relativeFrom="paragraph">
                        <wp:posOffset>61595</wp:posOffset>
                      </wp:positionV>
                      <wp:extent cx="200025" cy="272415"/>
                      <wp:effectExtent l="20320" t="7620" r="27305" b="1524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72415"/>
                              </a:xfrm>
                              <a:prstGeom prst="downArrow">
                                <a:avLst>
                                  <a:gd name="adj1" fmla="val 50000"/>
                                  <a:gd name="adj2" fmla="val 3404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16.25pt;margin-top:4.85pt;width:15.7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">
                      <v:textbox style="layout-flow:vertical-ideographic"/>
                    </v:shape>
                  </w:pict>
                </mc:Fallback>
              </mc:AlternateContent>
            </w:r>
          </w:p>
          <w:p w:rsidR="00B547E4" w:rsidRDefault="00B547E4" w:rsidP="009F0604"/>
          <w:p w:rsidR="00B547E4" w:rsidRDefault="00B547E4" w:rsidP="009F0604">
            <w:r>
              <w:lastRenderedPageBreak/>
              <w:t xml:space="preserve">Concreet : Het SB is bevoegd om </w:t>
            </w:r>
            <w:r w:rsidRPr="00BE100C">
              <w:rPr>
                <w:b/>
              </w:rPr>
              <w:t>met toepassing van de geldende</w:t>
            </w:r>
            <w:r>
              <w:t xml:space="preserve"> </w:t>
            </w:r>
            <w:r w:rsidRPr="00BE100C">
              <w:rPr>
                <w:b/>
              </w:rPr>
              <w:t xml:space="preserve">regelgeving </w:t>
            </w:r>
            <w:r>
              <w:t xml:space="preserve">en </w:t>
            </w:r>
            <w:r w:rsidRPr="00BE100C">
              <w:rPr>
                <w:b/>
              </w:rPr>
              <w:t>na onderhandeling of overleg in het ABOC</w:t>
            </w:r>
            <w:r>
              <w:t xml:space="preserve"> :</w:t>
            </w:r>
          </w:p>
          <w:p w:rsidR="00B547E4" w:rsidRDefault="00B547E4" w:rsidP="009F0604"/>
          <w:p w:rsidR="008B56D5" w:rsidRPr="005855A5" w:rsidRDefault="008B56D5" w:rsidP="009F0604">
            <w:pPr>
              <w:rPr>
                <w:b/>
                <w:i/>
              </w:rPr>
            </w:pPr>
            <w:r w:rsidRPr="005855A5">
              <w:rPr>
                <w:b/>
                <w:i/>
              </w:rPr>
              <w:t>A. Onderhandelingsmaterie</w:t>
            </w:r>
          </w:p>
          <w:p w:rsidR="008B56D5" w:rsidRDefault="008B56D5" w:rsidP="009F0604"/>
          <w:p w:rsidR="00B547E4" w:rsidRDefault="00B547E4" w:rsidP="009F0604">
            <w:r>
              <w:t xml:space="preserve">- een reglement op te stellen over de modaliteiten van </w:t>
            </w:r>
            <w:r>
              <w:br/>
            </w:r>
            <w:r>
              <w:tab/>
            </w:r>
            <w:r>
              <w:tab/>
              <w:t>- tijdelijke aanstellingen</w:t>
            </w:r>
          </w:p>
          <w:p w:rsidR="00B547E4" w:rsidRDefault="00B547E4" w:rsidP="009F0604">
            <w:r>
              <w:tab/>
            </w:r>
            <w:r>
              <w:tab/>
              <w:t>- vaste benoemingen</w:t>
            </w:r>
          </w:p>
          <w:p w:rsidR="00B547E4" w:rsidRDefault="00B547E4" w:rsidP="009F0604">
            <w:r>
              <w:tab/>
            </w:r>
            <w:r>
              <w:tab/>
              <w:t>- verloven</w:t>
            </w:r>
            <w:r w:rsidR="00BE100C">
              <w:t xml:space="preserve"> </w:t>
            </w:r>
            <w:r w:rsidR="00BE100C">
              <w:br/>
              <w:t xml:space="preserve">                                      </w:t>
            </w:r>
            <w:r w:rsidR="00BE100C">
              <w:sym w:font="Wingdings" w:char="F0E0"/>
            </w:r>
            <w:r w:rsidR="00BE100C">
              <w:t xml:space="preserve"> jaarlijks vóór de kerstvakantie : vakantieregeling</w:t>
            </w:r>
            <w:r w:rsidR="00BE100C">
              <w:br/>
              <w:t xml:space="preserve">                                            administratief medewerker</w:t>
            </w:r>
            <w:r w:rsidR="00BE100C">
              <w:br/>
              <w:t xml:space="preserve">                                      </w:t>
            </w:r>
            <w:r w:rsidR="00BE100C">
              <w:sym w:font="Wingdings" w:char="F0E0"/>
            </w:r>
            <w:r w:rsidR="00BE100C">
              <w:t xml:space="preserve"> jaarlijks vóór 30 juni : facultatieve verlofdagen en </w:t>
            </w:r>
            <w:r w:rsidR="00BE100C">
              <w:br/>
              <w:t xml:space="preserve">                                           vakanties + pedagogische studiedagen  </w:t>
            </w:r>
          </w:p>
          <w:p w:rsidR="00B547E4" w:rsidRDefault="00BE100C" w:rsidP="009F0604">
            <w:r>
              <w:tab/>
            </w:r>
            <w:r>
              <w:tab/>
              <w:t>- terbeschikkingstellingen</w:t>
            </w:r>
          </w:p>
          <w:p w:rsidR="00BE100C" w:rsidRDefault="00BE100C" w:rsidP="009F0604">
            <w:r>
              <w:tab/>
            </w:r>
            <w:r>
              <w:tab/>
              <w:t>- mutaties</w:t>
            </w:r>
          </w:p>
          <w:p w:rsidR="00BE100C" w:rsidRDefault="00BE100C" w:rsidP="009F0604">
            <w:r>
              <w:tab/>
            </w:r>
            <w:r>
              <w:tab/>
              <w:t>- affectaties</w:t>
            </w:r>
          </w:p>
          <w:p w:rsidR="00BE100C" w:rsidRDefault="00BE100C" w:rsidP="009F0604">
            <w:r>
              <w:t>- uitschrijven van extra benoemingsvoorwaarden</w:t>
            </w:r>
          </w:p>
          <w:p w:rsidR="00BE100C" w:rsidRDefault="00BE100C" w:rsidP="009F0604">
            <w:r>
              <w:t xml:space="preserve">- criteria uit te schrijven voor de aanwending van de omkadering (lestijden / </w:t>
            </w:r>
            <w:r>
              <w:br/>
              <w:t xml:space="preserve">   uren)</w:t>
            </w:r>
            <w:r w:rsidR="002901D8">
              <w:t xml:space="preserve"> </w:t>
            </w:r>
            <w:proofErr w:type="spellStart"/>
            <w:r w:rsidR="002901D8">
              <w:t>i.f.v</w:t>
            </w:r>
            <w:proofErr w:type="spellEnd"/>
            <w:r w:rsidR="002901D8">
              <w:t>. de personeelsformatie</w:t>
            </w:r>
          </w:p>
          <w:p w:rsidR="005E191C" w:rsidRDefault="005E191C" w:rsidP="009F0604">
            <w:r>
              <w:t xml:space="preserve">- invulling van </w:t>
            </w:r>
            <w:proofErr w:type="spellStart"/>
            <w:r>
              <w:t>plage</w:t>
            </w:r>
            <w:proofErr w:type="spellEnd"/>
            <w:r>
              <w:t>-lestijden</w:t>
            </w:r>
          </w:p>
          <w:p w:rsidR="008B56D5" w:rsidRDefault="008B56D5" w:rsidP="009F0604">
            <w:r>
              <w:t xml:space="preserve">- het vastleggen van het arbeidsreglement </w:t>
            </w:r>
          </w:p>
          <w:p w:rsidR="00240C24" w:rsidRDefault="005E191C" w:rsidP="009F0604">
            <w:r>
              <w:t>- herstructurering en de gevolgen voor het personeel</w:t>
            </w:r>
          </w:p>
          <w:p w:rsidR="008B56D5" w:rsidRDefault="002901D8" w:rsidP="009F0604">
            <w:r>
              <w:t xml:space="preserve">- regelingen vast te leggen die betrekking hebben op de arbeidsduur en op de organisatie van het werk : </w:t>
            </w:r>
            <w:r w:rsidR="008B56D5">
              <w:t>(zie ook AR)</w:t>
            </w:r>
            <w:r w:rsidR="00AC4F31">
              <w:br/>
            </w:r>
            <w:r w:rsidR="00AC4F31">
              <w:tab/>
              <w:t>- principes voor organisatie van het toezicht</w:t>
            </w:r>
            <w:r w:rsidR="00AC4F31">
              <w:br/>
            </w:r>
            <w:r w:rsidR="00AC4F31">
              <w:tab/>
              <w:t>- principes voor de organisatie van vervangingen (zie convenant KV)</w:t>
            </w:r>
            <w:r w:rsidR="00AC4F31">
              <w:br/>
            </w:r>
            <w:r w:rsidR="00AC4F31">
              <w:tab/>
              <w:t>- principes voor de verdeling van het lestijdenpakket</w:t>
            </w:r>
            <w:r w:rsidR="00AC4F31">
              <w:br/>
            </w:r>
            <w:r w:rsidR="00AC4F31">
              <w:tab/>
              <w:t>- principes voor het opstellen van het lessen-/uurrooster</w:t>
            </w:r>
            <w:r w:rsidR="00AC4F31">
              <w:br/>
            </w:r>
            <w:r w:rsidR="00AC4F31">
              <w:tab/>
              <w:t>- principes voor de plaats van tewerkstelling</w:t>
            </w:r>
            <w:r w:rsidR="00AC4F31">
              <w:br/>
            </w:r>
            <w:r w:rsidR="00AC4F31">
              <w:tab/>
              <w:t>- programmatie en rationalisatie</w:t>
            </w:r>
            <w:r w:rsidR="00AC4F31">
              <w:br/>
            </w:r>
            <w:r w:rsidR="008B56D5">
              <w:t>- richtlijnen die betrekking hebben op die regelingen en de maatregelen van inwendige orde, onder meer : (zie ook AR)</w:t>
            </w:r>
          </w:p>
          <w:p w:rsidR="008B56D5" w:rsidRDefault="008B56D5" w:rsidP="009F0604">
            <w:r>
              <w:tab/>
              <w:t>- principes voor het houden van klassenraden en ouderavonden</w:t>
            </w:r>
          </w:p>
          <w:p w:rsidR="008B56D5" w:rsidRDefault="008B56D5" w:rsidP="009F0604">
            <w:r>
              <w:lastRenderedPageBreak/>
              <w:tab/>
              <w:t>- organiseren van geïntegreerde werkweken</w:t>
            </w:r>
            <w:r>
              <w:br/>
            </w:r>
            <w:r>
              <w:tab/>
              <w:t>- organiseren van de werving en inschrijving van leerlingen</w:t>
            </w:r>
            <w:r>
              <w:br/>
            </w:r>
            <w:r>
              <w:tab/>
              <w:t>- vaststellen van data van facultatieve vrijde dagen</w:t>
            </w:r>
          </w:p>
          <w:p w:rsidR="008B56D5" w:rsidRDefault="008B56D5" w:rsidP="009F0604">
            <w:r>
              <w:tab/>
              <w:t xml:space="preserve">- principes van verdelen van de taken bij </w:t>
            </w:r>
            <w:proofErr w:type="spellStart"/>
            <w:r>
              <w:t>bijschoolse</w:t>
            </w:r>
            <w:proofErr w:type="spellEnd"/>
            <w:r>
              <w:t xml:space="preserve"> activiteiten</w:t>
            </w:r>
          </w:p>
          <w:p w:rsidR="008B56D5" w:rsidRDefault="008B56D5" w:rsidP="009F0604">
            <w:r>
              <w:t>- organisatie van opvang en nascholing</w:t>
            </w:r>
          </w:p>
          <w:p w:rsidR="008B56D5" w:rsidRDefault="008B56D5" w:rsidP="009F0604">
            <w:r>
              <w:t>- het nascholingsplan</w:t>
            </w:r>
          </w:p>
          <w:p w:rsidR="008B56D5" w:rsidRDefault="008B56D5" w:rsidP="009F0604">
            <w:r>
              <w:t xml:space="preserve">- </w:t>
            </w:r>
            <w:r w:rsidR="0004119E">
              <w:t>vacant verklaringen (</w:t>
            </w:r>
            <w:r w:rsidR="0004119E">
              <w:sym w:font="Wingdings" w:char="F0E0"/>
            </w:r>
            <w:r w:rsidR="0004119E">
              <w:t xml:space="preserve"> zie OCSG)</w:t>
            </w:r>
          </w:p>
          <w:p w:rsidR="0004119E" w:rsidRDefault="0004119E" w:rsidP="009F0604">
            <w:r>
              <w:t>- …</w:t>
            </w:r>
          </w:p>
          <w:p w:rsidR="0004119E" w:rsidRDefault="0004119E" w:rsidP="009F0604"/>
          <w:p w:rsidR="0004119E" w:rsidRDefault="0004119E" w:rsidP="009F0604"/>
          <w:p w:rsidR="005855A5" w:rsidRDefault="008B56D5" w:rsidP="009F0604">
            <w:r w:rsidRPr="005855A5">
              <w:rPr>
                <w:b/>
                <w:i/>
              </w:rPr>
              <w:t>B. Overlegmaterie</w:t>
            </w:r>
            <w:r w:rsidRPr="005855A5">
              <w:rPr>
                <w:b/>
                <w:i/>
              </w:rPr>
              <w:br/>
            </w:r>
            <w:r>
              <w:br/>
              <w:t>-</w:t>
            </w:r>
            <w:r w:rsidR="005855A5">
              <w:t xml:space="preserve"> beslissingen tot vaststelling van de personeelsformatie</w:t>
            </w:r>
          </w:p>
          <w:p w:rsidR="002901D8" w:rsidRDefault="008B56D5" w:rsidP="009F0604">
            <w:r>
              <w:t xml:space="preserve"> </w:t>
            </w:r>
            <w:r w:rsidR="005855A5">
              <w:t xml:space="preserve">- </w:t>
            </w:r>
            <w:r>
              <w:t>aangelegenheden inzake welzijn op het werk die in privébedrijven zijn opgedragen aan de Comités voor Preventie en Bescherming op het Werk.</w:t>
            </w:r>
          </w:p>
          <w:p w:rsidR="005855A5" w:rsidRDefault="005855A5" w:rsidP="009F0604">
            <w:r>
              <w:t>(zie ook AR)</w:t>
            </w:r>
          </w:p>
        </w:tc>
        <w:tc>
          <w:tcPr>
            <w:tcW w:w="7072" w:type="dxa"/>
          </w:tcPr>
          <w:p w:rsidR="0004119E" w:rsidRDefault="0004119E" w:rsidP="00773DAA">
            <w:pPr>
              <w:rPr>
                <w:rFonts w:ascii="Dotum" w:eastAsia="Dotum" w:hAnsi="Dotum"/>
                <w:u w:val="single"/>
              </w:rPr>
            </w:pPr>
          </w:p>
          <w:p w:rsidR="00123D5D" w:rsidRDefault="00773DAA" w:rsidP="00773DAA">
            <w:r w:rsidRPr="00861844">
              <w:rPr>
                <w:rFonts w:ascii="Dotum" w:eastAsia="Dotum" w:hAnsi="Dotum"/>
                <w:u w:val="single"/>
              </w:rPr>
              <w:t xml:space="preserve">Bevoegdheden </w:t>
            </w:r>
            <w:r>
              <w:t xml:space="preserve">:  onderhandelingen voeren over alle aangelegenheden waarvoor de SG bevoegd is en die gevolgen hebben voor het </w:t>
            </w:r>
            <w:r w:rsidRPr="00773DAA">
              <w:rPr>
                <w:b/>
              </w:rPr>
              <w:t>personeel</w:t>
            </w:r>
            <w:r>
              <w:t>.</w:t>
            </w:r>
          </w:p>
          <w:p w:rsidR="00773DAA" w:rsidRDefault="00113FD3" w:rsidP="00773DAA">
            <w:r>
              <w:rPr>
                <w:rFonts w:ascii="Dotum" w:eastAsia="Dotum" w:hAnsi="Dotum"/>
                <w:noProof/>
                <w:u w:val="single"/>
              </w:rPr>
              <mc:AlternateContent>
                <mc:Choice Requires="wps">
                  <w:drawing>
                    <wp:anchor distT="0" distB="0" distL="114300" distR="114300" simplePos="0" relativeHeight="251659264" behindDoc="0" locked="0" layoutInCell="1" allowOverlap="1">
                      <wp:simplePos x="0" y="0"/>
                      <wp:positionH relativeFrom="column">
                        <wp:posOffset>176530</wp:posOffset>
                      </wp:positionH>
                      <wp:positionV relativeFrom="paragraph">
                        <wp:posOffset>43180</wp:posOffset>
                      </wp:positionV>
                      <wp:extent cx="200025" cy="272415"/>
                      <wp:effectExtent l="23495" t="7620" r="24130" b="1524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72415"/>
                              </a:xfrm>
                              <a:prstGeom prst="downArrow">
                                <a:avLst>
                                  <a:gd name="adj1" fmla="val 50000"/>
                                  <a:gd name="adj2" fmla="val 3404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13.9pt;margin-top:3.4pt;width:15.75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">
                      <v:textbox style="layout-flow:vertical-ideographic"/>
                    </v:shape>
                  </w:pict>
                </mc:Fallback>
              </mc:AlternateContent>
            </w:r>
            <w:r w:rsidR="00773DAA">
              <w:t xml:space="preserve">       </w:t>
            </w:r>
          </w:p>
          <w:p w:rsidR="00773DAA" w:rsidRDefault="00773DAA" w:rsidP="00773DAA"/>
          <w:p w:rsidR="00773DAA" w:rsidRDefault="00773DAA" w:rsidP="00773DAA">
            <w:r>
              <w:t xml:space="preserve">Concreet : </w:t>
            </w:r>
            <w:r w:rsidR="00240C24">
              <w:t xml:space="preserve"> </w:t>
            </w:r>
            <w:r w:rsidR="00240C24" w:rsidRPr="00240C24">
              <w:rPr>
                <w:b/>
              </w:rPr>
              <w:t xml:space="preserve">A. </w:t>
            </w:r>
            <w:r w:rsidRPr="00240C24">
              <w:rPr>
                <w:b/>
              </w:rPr>
              <w:t xml:space="preserve">Het OCSG is bevoegd om </w:t>
            </w:r>
            <w:r w:rsidR="00240C24" w:rsidRPr="00240C24">
              <w:rPr>
                <w:b/>
              </w:rPr>
              <w:t>te</w:t>
            </w:r>
            <w:r w:rsidR="00240C24">
              <w:t xml:space="preserve"> </w:t>
            </w:r>
            <w:r w:rsidR="00240C24" w:rsidRPr="00240C24">
              <w:rPr>
                <w:b/>
              </w:rPr>
              <w:t>onderhandelen en afspraken</w:t>
            </w:r>
            <w:r w:rsidR="00240C24">
              <w:t xml:space="preserve"> te maken over </w:t>
            </w:r>
            <w:r>
              <w:t>:</w:t>
            </w:r>
          </w:p>
          <w:p w:rsidR="00773DAA" w:rsidRDefault="00773DAA" w:rsidP="00773DAA"/>
          <w:p w:rsidR="00240C24" w:rsidRDefault="00773DAA" w:rsidP="00773DAA">
            <w:r>
              <w:t>-  de</w:t>
            </w:r>
            <w:r w:rsidR="00240C24">
              <w:t xml:space="preserve"> aanwending van de puntenenveloppe</w:t>
            </w:r>
          </w:p>
          <w:p w:rsidR="00240C24" w:rsidRDefault="00773DAA" w:rsidP="00773DAA">
            <w:r>
              <w:t xml:space="preserve">-  </w:t>
            </w:r>
            <w:r w:rsidR="00240C24">
              <w:t>het zorgbeleid in de scholen</w:t>
            </w:r>
            <w:r w:rsidR="00240C24">
              <w:br/>
            </w:r>
            <w:r>
              <w:t xml:space="preserve">- </w:t>
            </w:r>
            <w:r w:rsidR="00240C24">
              <w:t xml:space="preserve"> </w:t>
            </w:r>
            <w:r>
              <w:t>de aanwending van de p</w:t>
            </w:r>
            <w:r w:rsidR="00240C24">
              <w:t xml:space="preserve">untenenveloppe voor het </w:t>
            </w:r>
            <w:r>
              <w:t xml:space="preserve">voeren van een </w:t>
            </w:r>
            <w:r w:rsidR="00240C24">
              <w:br/>
              <w:t xml:space="preserve">    </w:t>
            </w:r>
            <w:r>
              <w:t>zorgbeleid toegek</w:t>
            </w:r>
            <w:r w:rsidR="00240C24">
              <w:t>end</w:t>
            </w:r>
          </w:p>
          <w:p w:rsidR="00240C24" w:rsidRDefault="00773DAA" w:rsidP="00240C24">
            <w:r>
              <w:t>-  samen leggen en aanwenden v</w:t>
            </w:r>
            <w:r w:rsidR="00240C24">
              <w:t>an de punten</w:t>
            </w:r>
            <w:r>
              <w:t xml:space="preserve"> beleids- en ondersteunend </w:t>
            </w:r>
            <w:r w:rsidR="00240C24">
              <w:t xml:space="preserve"> </w:t>
            </w:r>
            <w:r w:rsidR="00240C24">
              <w:br/>
              <w:t xml:space="preserve">    personeel </w:t>
            </w:r>
          </w:p>
          <w:p w:rsidR="00240C24" w:rsidRDefault="00773DAA" w:rsidP="00773DAA">
            <w:r>
              <w:t>- wijze waarop de puntenenvelop</w:t>
            </w:r>
            <w:r w:rsidR="00240C24">
              <w:t>pe ICT wordt</w:t>
            </w:r>
            <w:r w:rsidR="00240C24">
              <w:br/>
              <w:t xml:space="preserve">  </w:t>
            </w:r>
            <w:r>
              <w:t xml:space="preserve"> aangewend</w:t>
            </w:r>
          </w:p>
          <w:p w:rsidR="00773DAA" w:rsidRDefault="00773DAA" w:rsidP="00773DAA">
            <w:r>
              <w:t>-  de wijze waarop de s</w:t>
            </w:r>
            <w:r w:rsidR="00240C24">
              <w:t xml:space="preserve">chool voor </w:t>
            </w:r>
            <w:proofErr w:type="spellStart"/>
            <w:r w:rsidR="00240C24">
              <w:t>BuBaO</w:t>
            </w:r>
            <w:proofErr w:type="spellEnd"/>
            <w:r w:rsidR="00240C24">
              <w:t xml:space="preserve"> haar </w:t>
            </w:r>
            <w:r>
              <w:t xml:space="preserve"> deskundigheid ter</w:t>
            </w:r>
            <w:r w:rsidR="00240C24">
              <w:br/>
              <w:t xml:space="preserve">   </w:t>
            </w:r>
            <w:r>
              <w:t xml:space="preserve"> beschikking stelt </w:t>
            </w:r>
            <w:r>
              <w:br/>
              <w:t xml:space="preserve">-  sluiten van een samenwerkingsakkoord </w:t>
            </w:r>
          </w:p>
          <w:p w:rsidR="00773DAA" w:rsidRDefault="00773DAA" w:rsidP="00773DAA">
            <w:r>
              <w:t>-  het opnemen van bijkomende scholen in de SG</w:t>
            </w:r>
          </w:p>
          <w:p w:rsidR="00240C24" w:rsidRDefault="00773DAA" w:rsidP="00240C24">
            <w:r>
              <w:t xml:space="preserve"> -  criteria voor het opste</w:t>
            </w:r>
            <w:r w:rsidR="00240C24">
              <w:t>llen van de functiebeschrijving</w:t>
            </w:r>
          </w:p>
          <w:p w:rsidR="004876CE" w:rsidRDefault="00773DAA" w:rsidP="00240C24">
            <w:r>
              <w:t xml:space="preserve"> -  criteria voor de aanstelling van de evaluatoren</w:t>
            </w:r>
            <w:r w:rsidR="00240C24">
              <w:t xml:space="preserve"> bij functionerings- </w:t>
            </w:r>
            <w:r w:rsidR="00240C24">
              <w:br/>
              <w:t xml:space="preserve">     gesprekken en evaluaties</w:t>
            </w:r>
            <w:r w:rsidR="00240C24">
              <w:br/>
              <w:t xml:space="preserve"> -   over de interne afstemming van het personeelsbeleid binnen de SG</w:t>
            </w:r>
            <w:r w:rsidR="00240C24">
              <w:br/>
              <w:t xml:space="preserve"> -   aanstelling van een zorgcoördinator als aanspreekpunt </w:t>
            </w:r>
            <w:r w:rsidR="00240C24">
              <w:br/>
              <w:t xml:space="preserve">     kleuterparticipatie </w:t>
            </w:r>
          </w:p>
          <w:p w:rsidR="00773DAA" w:rsidRDefault="004876CE" w:rsidP="00240C24">
            <w:r>
              <w:t>-   het opstellen van een convenant voor korte vervangingen</w:t>
            </w:r>
            <w:r w:rsidR="00240C24">
              <w:t xml:space="preserve"> </w:t>
            </w:r>
          </w:p>
          <w:p w:rsidR="004876CE" w:rsidRDefault="004876CE" w:rsidP="00240C24">
            <w:r>
              <w:t xml:space="preserve">- </w:t>
            </w:r>
            <w:r w:rsidR="00B35CD1">
              <w:t xml:space="preserve">  vacant verklaren van uren per ambt per school</w:t>
            </w:r>
          </w:p>
          <w:p w:rsidR="00B35CD1" w:rsidRDefault="00B35CD1" w:rsidP="00240C24">
            <w:r>
              <w:t>- …</w:t>
            </w:r>
          </w:p>
          <w:p w:rsidR="00240C24" w:rsidRDefault="00240C24" w:rsidP="00240C24"/>
          <w:p w:rsidR="0004119E" w:rsidRDefault="0004119E" w:rsidP="00240C24"/>
          <w:p w:rsidR="0004119E" w:rsidRDefault="0004119E" w:rsidP="00240C24"/>
          <w:p w:rsidR="0004119E" w:rsidRDefault="0004119E" w:rsidP="00240C24"/>
          <w:p w:rsidR="0004119E" w:rsidRDefault="0004119E" w:rsidP="00240C24"/>
          <w:p w:rsidR="0004119E" w:rsidRDefault="0004119E" w:rsidP="00240C24"/>
          <w:p w:rsidR="0004119E" w:rsidRDefault="0004119E" w:rsidP="00240C24"/>
          <w:p w:rsidR="0004119E" w:rsidRDefault="0004119E" w:rsidP="00240C24"/>
          <w:p w:rsidR="0004119E" w:rsidRDefault="0004119E" w:rsidP="00240C24"/>
          <w:p w:rsidR="0004119E" w:rsidRDefault="0004119E" w:rsidP="00240C24"/>
          <w:p w:rsidR="0004119E" w:rsidRDefault="0004119E" w:rsidP="00240C24"/>
          <w:p w:rsidR="0004119E" w:rsidRDefault="0004119E" w:rsidP="00240C24"/>
          <w:p w:rsidR="0004119E" w:rsidRDefault="0004119E" w:rsidP="00240C24"/>
          <w:p w:rsidR="0004119E" w:rsidRDefault="0004119E" w:rsidP="00240C24"/>
          <w:p w:rsidR="0004119E" w:rsidRDefault="0004119E" w:rsidP="00240C24"/>
          <w:p w:rsidR="0004119E" w:rsidRDefault="0004119E" w:rsidP="00240C24"/>
          <w:p w:rsidR="0004119E" w:rsidRDefault="0004119E" w:rsidP="00240C24"/>
          <w:p w:rsidR="0004119E" w:rsidRDefault="0004119E" w:rsidP="00240C24"/>
          <w:p w:rsidR="00CA1A94" w:rsidRDefault="00240C24" w:rsidP="00240C24">
            <w:r>
              <w:t xml:space="preserve">                         </w:t>
            </w:r>
            <w:r w:rsidRPr="004876CE">
              <w:rPr>
                <w:b/>
              </w:rPr>
              <w:t>B. Het OCSG heeft informatieplicht</w:t>
            </w:r>
            <w:r>
              <w:t xml:space="preserve"> over alle aangelegenheden waarvoor de SG bevoegd is</w:t>
            </w:r>
            <w:r w:rsidR="00CA1A94">
              <w:t xml:space="preserve"> :</w:t>
            </w:r>
            <w:r w:rsidR="00CA1A94">
              <w:br/>
              <w:t xml:space="preserve">- </w:t>
            </w:r>
            <w:r w:rsidR="004876CE">
              <w:t xml:space="preserve"> alle informatie die nodig is om na te gaan of de onderwijswetgeving met </w:t>
            </w:r>
            <w:r w:rsidR="00CA1A94">
              <w:br/>
              <w:t xml:space="preserve">   </w:t>
            </w:r>
            <w:r w:rsidR="004876CE">
              <w:t xml:space="preserve">betrekking tot personeelsmateries op niveau SG correct wordt nageleefd. </w:t>
            </w:r>
            <w:r w:rsidR="00CA1A94">
              <w:br/>
            </w:r>
            <w:r w:rsidR="00CA1A94">
              <w:tab/>
            </w:r>
            <w:r w:rsidR="00CA1A94">
              <w:sym w:font="Symbol" w:char="F03E"/>
            </w:r>
            <w:r w:rsidR="00CA1A94">
              <w:t xml:space="preserve"> respecteren van de voorrangsregeling</w:t>
            </w:r>
            <w:r w:rsidR="00CA1A94">
              <w:br/>
            </w:r>
            <w:r w:rsidR="00CA1A94">
              <w:tab/>
            </w:r>
            <w:r w:rsidR="00CA1A94">
              <w:sym w:font="Symbol" w:char="F03E"/>
            </w:r>
            <w:r w:rsidR="00CA1A94">
              <w:t xml:space="preserve"> meedelen vacante lestijden/uren per ambt</w:t>
            </w:r>
            <w:r w:rsidR="00CA1A94">
              <w:br/>
            </w:r>
            <w:r w:rsidR="00CA1A94">
              <w:tab/>
            </w:r>
            <w:r w:rsidR="00CA1A94">
              <w:sym w:font="Symbol" w:char="F03E"/>
            </w:r>
            <w:r w:rsidR="00CA1A94">
              <w:t xml:space="preserve"> meedelen TBSOB en </w:t>
            </w:r>
            <w:proofErr w:type="spellStart"/>
            <w:r w:rsidR="00CA1A94">
              <w:t>lkr</w:t>
            </w:r>
            <w:proofErr w:type="spellEnd"/>
            <w:r w:rsidR="00CA1A94">
              <w:t>. die TADD aanvragen</w:t>
            </w:r>
            <w:r w:rsidR="00CA1A94">
              <w:br/>
            </w:r>
            <w:r w:rsidR="00CA1A94">
              <w:tab/>
            </w:r>
            <w:r w:rsidR="00CA1A94">
              <w:sym w:font="Symbol" w:char="F03E"/>
            </w:r>
            <w:r w:rsidR="00CA1A94">
              <w:t xml:space="preserve"> </w:t>
            </w:r>
            <w:r w:rsidR="00FE0FAA">
              <w:t>meedelen tijdelijke vacante betrekkingen</w:t>
            </w:r>
            <w:r w:rsidR="00FE0FAA">
              <w:br/>
            </w:r>
            <w:r w:rsidR="00FE0FAA">
              <w:tab/>
            </w:r>
            <w:r w:rsidR="00FE0FAA">
              <w:sym w:font="Symbol" w:char="F03E"/>
            </w:r>
            <w:r w:rsidR="00FE0FAA">
              <w:t xml:space="preserve"> aanwending korte vervangingen</w:t>
            </w:r>
            <w:r w:rsidR="00FE0FAA">
              <w:br/>
            </w:r>
            <w:r w:rsidR="00FE0FAA">
              <w:tab/>
            </w:r>
            <w:r w:rsidR="00FE0FAA">
              <w:sym w:font="Symbol" w:char="F03E"/>
            </w:r>
            <w:r w:rsidR="00FE0FAA">
              <w:t xml:space="preserve"> …</w:t>
            </w:r>
            <w:r w:rsidR="00FE0FAA">
              <w:br/>
            </w:r>
          </w:p>
          <w:p w:rsidR="00240C24" w:rsidRDefault="00CA1A94" w:rsidP="00240C24">
            <w:r>
              <w:t xml:space="preserve">- </w:t>
            </w:r>
            <w:r w:rsidR="004876CE">
              <w:t xml:space="preserve">Ze worden op de hoogte gebracht van beslissingen die een weerslag </w:t>
            </w:r>
            <w:r>
              <w:br/>
              <w:t xml:space="preserve">   </w:t>
            </w:r>
            <w:r w:rsidR="004876CE">
              <w:t>hebben op de personeelsleden van de scholen van de SG.</w:t>
            </w:r>
            <w:r w:rsidR="00FE0FAA">
              <w:br/>
            </w:r>
            <w:r w:rsidR="00FE0FAA">
              <w:tab/>
            </w:r>
            <w:r w:rsidR="00FE0FAA">
              <w:sym w:font="Symbol" w:char="F03E"/>
            </w:r>
            <w:r w:rsidR="00FE0FAA">
              <w:t xml:space="preserve"> herstructurering (vb. afschaffen/oprichten VP)</w:t>
            </w:r>
            <w:r>
              <w:br/>
            </w:r>
          </w:p>
          <w:p w:rsidR="004876CE" w:rsidRDefault="004876CE" w:rsidP="00240C24">
            <w:r>
              <w:t xml:space="preserve">Minimaal moeten jaarlijks inlichtingen worden gegeven i.v.m. tewerkstelling: </w:t>
            </w:r>
          </w:p>
          <w:p w:rsidR="004876CE" w:rsidRDefault="004876CE" w:rsidP="00240C24">
            <w:r>
              <w:t xml:space="preserve">- het aantal leerlingen in de scholen van de SG en de gevolgen ervan voor de </w:t>
            </w:r>
            <w:r>
              <w:br/>
              <w:t xml:space="preserve">  tewerkstelling en de infrastructuur in de scholen die tot de SG behoren.</w:t>
            </w:r>
          </w:p>
          <w:p w:rsidR="004876CE" w:rsidRDefault="004876CE" w:rsidP="00240C24">
            <w:r>
              <w:t xml:space="preserve">- de structuur van de scholen die tot de SG behoren, inclusief mogelijke </w:t>
            </w:r>
            <w:r>
              <w:br/>
              <w:t xml:space="preserve">  structuurwijzigingen die gevolgen kunnen hebben voor de </w:t>
            </w:r>
            <w:proofErr w:type="spellStart"/>
            <w:r>
              <w:t>arbeidsomstan</w:t>
            </w:r>
            <w:proofErr w:type="spellEnd"/>
            <w:r>
              <w:t>-</w:t>
            </w:r>
            <w:r>
              <w:br/>
              <w:t xml:space="preserve">  </w:t>
            </w:r>
            <w:proofErr w:type="spellStart"/>
            <w:r>
              <w:t>digheden</w:t>
            </w:r>
            <w:proofErr w:type="spellEnd"/>
            <w:r>
              <w:t xml:space="preserve"> en/of de tewerkstelling.</w:t>
            </w:r>
          </w:p>
          <w:p w:rsidR="004876CE" w:rsidRDefault="004876CE" w:rsidP="00240C24">
            <w:r>
              <w:t xml:space="preserve">-  het personeelsverloop in de scholen van de SG </w:t>
            </w:r>
          </w:p>
          <w:p w:rsidR="004876CE" w:rsidRDefault="004876CE" w:rsidP="00240C24"/>
        </w:tc>
      </w:tr>
      <w:tr w:rsidR="005855A5" w:rsidTr="0004119E">
        <w:trPr>
          <w:trHeight w:val="397"/>
        </w:trPr>
        <w:tc>
          <w:tcPr>
            <w:tcW w:w="7072" w:type="dxa"/>
          </w:tcPr>
          <w:p w:rsidR="005855A5" w:rsidRDefault="00861844" w:rsidP="0004119E">
            <w:pPr>
              <w:rPr>
                <w:noProof/>
                <w:lang w:eastAsia="nl-NL"/>
              </w:rPr>
            </w:pPr>
            <w:r w:rsidRPr="00861844">
              <w:rPr>
                <w:noProof/>
                <w:sz w:val="52"/>
                <w:szCs w:val="52"/>
                <w:lang w:eastAsia="nl-NL"/>
              </w:rPr>
              <w:lastRenderedPageBreak/>
              <w:sym w:font="Wingdings" w:char="F047"/>
            </w:r>
            <w:r>
              <w:rPr>
                <w:noProof/>
                <w:lang w:eastAsia="nl-NL"/>
              </w:rPr>
              <w:t xml:space="preserve"> onderhandelingen in het ABOC gaan altijd over </w:t>
            </w:r>
            <w:r w:rsidRPr="00861844">
              <w:rPr>
                <w:b/>
                <w:noProof/>
                <w:lang w:eastAsia="nl-NL"/>
              </w:rPr>
              <w:t>algemene onderwerpen</w:t>
            </w:r>
            <w:r>
              <w:rPr>
                <w:noProof/>
                <w:lang w:eastAsia="nl-NL"/>
              </w:rPr>
              <w:t>, nooit over individuele onderwerpen en problemen !</w:t>
            </w:r>
          </w:p>
          <w:p w:rsidR="00861844" w:rsidRPr="00861844" w:rsidRDefault="00861844" w:rsidP="0004119E">
            <w:pPr>
              <w:rPr>
                <w:noProof/>
                <w:lang w:eastAsia="nl-NL"/>
              </w:rPr>
            </w:pPr>
          </w:p>
        </w:tc>
        <w:tc>
          <w:tcPr>
            <w:tcW w:w="7072" w:type="dxa"/>
          </w:tcPr>
          <w:p w:rsidR="00021233" w:rsidRDefault="00021233" w:rsidP="00021233">
            <w:pPr>
              <w:rPr>
                <w:noProof/>
                <w:lang w:eastAsia="nl-NL"/>
              </w:rPr>
            </w:pPr>
            <w:r w:rsidRPr="00861844">
              <w:rPr>
                <w:noProof/>
                <w:sz w:val="52"/>
                <w:szCs w:val="52"/>
                <w:lang w:eastAsia="nl-NL"/>
              </w:rPr>
              <w:sym w:font="Wingdings" w:char="F047"/>
            </w:r>
            <w:r>
              <w:rPr>
                <w:noProof/>
                <w:lang w:eastAsia="nl-NL"/>
              </w:rPr>
              <w:t xml:space="preserve"> onderhandelingen in het ABOC gaan altijd over </w:t>
            </w:r>
            <w:r w:rsidRPr="00861844">
              <w:rPr>
                <w:b/>
                <w:noProof/>
                <w:lang w:eastAsia="nl-NL"/>
              </w:rPr>
              <w:t>algemene onderwerpen</w:t>
            </w:r>
            <w:r>
              <w:rPr>
                <w:noProof/>
                <w:lang w:eastAsia="nl-NL"/>
              </w:rPr>
              <w:t>, nooit over individuele onderwerpen en problemen !</w:t>
            </w:r>
          </w:p>
          <w:p w:rsidR="005855A5" w:rsidRDefault="005855A5" w:rsidP="00021233"/>
          <w:p w:rsidR="00021233" w:rsidRDefault="00021233" w:rsidP="00021233">
            <w:r>
              <w:t>Eenduidige beslissingen die voor de scholen genomen worden binnen het OCSG dienen door het ABOC bekrachtigd te worden !</w:t>
            </w:r>
          </w:p>
        </w:tc>
      </w:tr>
      <w:tr w:rsidR="00861844" w:rsidTr="004876CE">
        <w:trPr>
          <w:trHeight w:val="397"/>
        </w:trPr>
        <w:tc>
          <w:tcPr>
            <w:tcW w:w="7072" w:type="dxa"/>
            <w:vAlign w:val="center"/>
          </w:tcPr>
          <w:p w:rsidR="00861844" w:rsidRDefault="00861844" w:rsidP="009F0604">
            <w:pPr>
              <w:rPr>
                <w:noProof/>
                <w:lang w:eastAsia="nl-NL"/>
              </w:rPr>
            </w:pPr>
            <w:r w:rsidRPr="00861844">
              <w:rPr>
                <w:rFonts w:ascii="Dotum" w:eastAsia="Dotum" w:hAnsi="Dotum"/>
                <w:u w:val="single"/>
              </w:rPr>
              <w:t xml:space="preserve">Resultaat </w:t>
            </w:r>
            <w:r>
              <w:rPr>
                <w:noProof/>
                <w:lang w:eastAsia="nl-NL"/>
              </w:rPr>
              <w:t xml:space="preserve">: </w:t>
            </w:r>
          </w:p>
          <w:p w:rsidR="00861844" w:rsidRDefault="00861844" w:rsidP="009F0604">
            <w:pPr>
              <w:rPr>
                <w:noProof/>
                <w:lang w:eastAsia="nl-NL"/>
              </w:rPr>
            </w:pPr>
          </w:p>
          <w:p w:rsidR="00861844" w:rsidRDefault="00861844" w:rsidP="009F0604">
            <w:pPr>
              <w:rPr>
                <w:noProof/>
                <w:lang w:eastAsia="nl-NL"/>
              </w:rPr>
            </w:pPr>
            <w:r>
              <w:rPr>
                <w:noProof/>
                <w:lang w:eastAsia="nl-NL"/>
              </w:rPr>
              <w:t xml:space="preserve">- Onderhandelingen </w:t>
            </w:r>
            <w:r>
              <w:rPr>
                <w:noProof/>
                <w:lang w:eastAsia="nl-NL"/>
              </w:rPr>
              <w:sym w:font="Wingdings" w:char="F0F0"/>
            </w:r>
            <w:r>
              <w:rPr>
                <w:noProof/>
                <w:lang w:eastAsia="nl-NL"/>
              </w:rPr>
              <w:t xml:space="preserve"> protocol van akkoord of eventueel niet-akkoord</w:t>
            </w:r>
            <w:r>
              <w:rPr>
                <w:noProof/>
                <w:lang w:eastAsia="nl-NL"/>
              </w:rPr>
              <w:br/>
              <w:t xml:space="preserve">                                                </w:t>
            </w:r>
            <w:r>
              <w:rPr>
                <w:noProof/>
                <w:lang w:eastAsia="nl-NL"/>
              </w:rPr>
              <w:sym w:font="Wingdings" w:char="F0D6"/>
            </w:r>
            <w:r>
              <w:rPr>
                <w:noProof/>
                <w:lang w:eastAsia="nl-NL"/>
              </w:rPr>
              <w:t xml:space="preserve"> wordt door alle partijen ondertekend</w:t>
            </w:r>
          </w:p>
          <w:p w:rsidR="00861844" w:rsidRDefault="00861844" w:rsidP="009F0604">
            <w:pPr>
              <w:rPr>
                <w:noProof/>
                <w:lang w:eastAsia="nl-NL"/>
              </w:rPr>
            </w:pPr>
            <w:r>
              <w:rPr>
                <w:noProof/>
                <w:lang w:eastAsia="nl-NL"/>
              </w:rPr>
              <w:tab/>
            </w:r>
            <w:r>
              <w:rPr>
                <w:noProof/>
                <w:lang w:eastAsia="nl-NL"/>
              </w:rPr>
              <w:tab/>
              <w:t xml:space="preserve">                    </w:t>
            </w:r>
            <w:r>
              <w:rPr>
                <w:noProof/>
                <w:lang w:eastAsia="nl-NL"/>
              </w:rPr>
              <w:sym w:font="Wingdings" w:char="F0D6"/>
            </w:r>
            <w:r>
              <w:rPr>
                <w:noProof/>
                <w:lang w:eastAsia="nl-NL"/>
              </w:rPr>
              <w:t xml:space="preserve"> impliceert politieke verbintenis maar is niet</w:t>
            </w:r>
            <w:r>
              <w:rPr>
                <w:noProof/>
                <w:lang w:eastAsia="nl-NL"/>
              </w:rPr>
              <w:br/>
              <w:t xml:space="preserve">                                                       bindend voor de gemeenteraad</w:t>
            </w:r>
          </w:p>
          <w:p w:rsidR="00861844" w:rsidRDefault="00861844" w:rsidP="009F0604">
            <w:pPr>
              <w:rPr>
                <w:noProof/>
                <w:lang w:eastAsia="nl-NL"/>
              </w:rPr>
            </w:pPr>
          </w:p>
          <w:p w:rsidR="00861844" w:rsidRDefault="00861844" w:rsidP="009F0604">
            <w:pPr>
              <w:rPr>
                <w:noProof/>
                <w:lang w:eastAsia="nl-NL"/>
              </w:rPr>
            </w:pPr>
            <w:r>
              <w:rPr>
                <w:noProof/>
                <w:lang w:eastAsia="nl-NL"/>
              </w:rPr>
              <w:t xml:space="preserve">- Overleg </w:t>
            </w:r>
            <w:r>
              <w:rPr>
                <w:noProof/>
                <w:lang w:eastAsia="nl-NL"/>
              </w:rPr>
              <w:sym w:font="Wingdings" w:char="F0F0"/>
            </w:r>
            <w:r>
              <w:rPr>
                <w:noProof/>
                <w:lang w:eastAsia="nl-NL"/>
              </w:rPr>
              <w:t xml:space="preserve"> wordt vastgelegd in gemotiveerd verslag </w:t>
            </w:r>
          </w:p>
          <w:p w:rsidR="00861844" w:rsidRPr="00861844" w:rsidRDefault="00861844" w:rsidP="009F0604">
            <w:pPr>
              <w:rPr>
                <w:noProof/>
                <w:lang w:eastAsia="nl-NL"/>
              </w:rPr>
            </w:pPr>
            <w:r>
              <w:rPr>
                <w:noProof/>
                <w:lang w:eastAsia="nl-NL"/>
              </w:rPr>
              <w:t xml:space="preserve">                       </w:t>
            </w:r>
            <w:r>
              <w:rPr>
                <w:noProof/>
                <w:lang w:eastAsia="nl-NL"/>
              </w:rPr>
              <w:sym w:font="Wingdings" w:char="F0D6"/>
            </w:r>
            <w:r>
              <w:rPr>
                <w:noProof/>
                <w:lang w:eastAsia="nl-NL"/>
              </w:rPr>
              <w:t xml:space="preserve"> heeft niet de waarde van een politieke verbintenis</w:t>
            </w:r>
          </w:p>
        </w:tc>
        <w:tc>
          <w:tcPr>
            <w:tcW w:w="7072" w:type="dxa"/>
          </w:tcPr>
          <w:p w:rsidR="004876CE" w:rsidRDefault="004876CE" w:rsidP="004876CE">
            <w:pPr>
              <w:rPr>
                <w:noProof/>
                <w:lang w:eastAsia="nl-NL"/>
              </w:rPr>
            </w:pPr>
            <w:r w:rsidRPr="00861844">
              <w:rPr>
                <w:rFonts w:ascii="Dotum" w:eastAsia="Dotum" w:hAnsi="Dotum"/>
                <w:u w:val="single"/>
              </w:rPr>
              <w:t xml:space="preserve">Resultaat </w:t>
            </w:r>
            <w:r>
              <w:rPr>
                <w:noProof/>
                <w:lang w:eastAsia="nl-NL"/>
              </w:rPr>
              <w:t xml:space="preserve">: </w:t>
            </w:r>
          </w:p>
          <w:p w:rsidR="004876CE" w:rsidRDefault="004876CE" w:rsidP="004876CE"/>
          <w:p w:rsidR="00021233" w:rsidRDefault="00021233" w:rsidP="00021233">
            <w:pPr>
              <w:rPr>
                <w:noProof/>
                <w:lang w:eastAsia="nl-NL"/>
              </w:rPr>
            </w:pPr>
            <w:r>
              <w:rPr>
                <w:noProof/>
                <w:lang w:eastAsia="nl-NL"/>
              </w:rPr>
              <w:t xml:space="preserve">- Onderhandelingen </w:t>
            </w:r>
            <w:r>
              <w:rPr>
                <w:noProof/>
                <w:lang w:eastAsia="nl-NL"/>
              </w:rPr>
              <w:sym w:font="Wingdings" w:char="F0F0"/>
            </w:r>
            <w:r>
              <w:rPr>
                <w:noProof/>
                <w:lang w:eastAsia="nl-NL"/>
              </w:rPr>
              <w:t xml:space="preserve"> protocol van akkoord of eventueel niet-akkoord</w:t>
            </w:r>
            <w:r>
              <w:rPr>
                <w:noProof/>
                <w:lang w:eastAsia="nl-NL"/>
              </w:rPr>
              <w:br/>
              <w:t xml:space="preserve">                                                </w:t>
            </w:r>
            <w:r>
              <w:rPr>
                <w:noProof/>
                <w:lang w:eastAsia="nl-NL"/>
              </w:rPr>
              <w:sym w:font="Wingdings" w:char="F0D6"/>
            </w:r>
            <w:r>
              <w:rPr>
                <w:noProof/>
                <w:lang w:eastAsia="nl-NL"/>
              </w:rPr>
              <w:t xml:space="preserve"> wordt door alle partijen ondertekend</w:t>
            </w:r>
          </w:p>
          <w:p w:rsidR="004876CE" w:rsidRDefault="00021233" w:rsidP="004876CE">
            <w:r>
              <w:rPr>
                <w:noProof/>
                <w:lang w:eastAsia="nl-NL"/>
              </w:rPr>
              <w:tab/>
            </w:r>
            <w:r>
              <w:rPr>
                <w:noProof/>
                <w:lang w:eastAsia="nl-NL"/>
              </w:rPr>
              <w:tab/>
              <w:t xml:space="preserve">                    </w:t>
            </w:r>
            <w:r>
              <w:rPr>
                <w:noProof/>
                <w:lang w:eastAsia="nl-NL"/>
              </w:rPr>
              <w:sym w:font="Wingdings" w:char="F0D6"/>
            </w:r>
            <w:r>
              <w:rPr>
                <w:noProof/>
                <w:lang w:eastAsia="nl-NL"/>
              </w:rPr>
              <w:t xml:space="preserve"> in geval van een protocol van akkoord kunnen </w:t>
            </w:r>
            <w:r>
              <w:rPr>
                <w:noProof/>
                <w:lang w:eastAsia="nl-NL"/>
              </w:rPr>
              <w:br/>
              <w:t xml:space="preserve">                                                       noch de individuele schoolbesturen, noch de</w:t>
            </w:r>
            <w:r>
              <w:rPr>
                <w:noProof/>
                <w:lang w:eastAsia="nl-NL"/>
              </w:rPr>
              <w:br/>
              <w:t xml:space="preserve">                                                        individuele scholen beslissingen nemen die</w:t>
            </w:r>
            <w:r>
              <w:rPr>
                <w:noProof/>
                <w:lang w:eastAsia="nl-NL"/>
              </w:rPr>
              <w:br/>
              <w:t xml:space="preserve">                                                        afwijken van het protocol.</w:t>
            </w:r>
          </w:p>
          <w:p w:rsidR="004876CE" w:rsidRDefault="004876CE" w:rsidP="004876CE"/>
        </w:tc>
      </w:tr>
    </w:tbl>
    <w:p w:rsidR="009D2D18" w:rsidRDefault="009D2D18"/>
    <w:tbl>
      <w:tblPr>
        <w:tblStyle w:val="Tabelraster"/>
        <w:tblW w:w="0" w:type="auto"/>
        <w:tblBorders>
          <w:top w:val="single" w:sz="18" w:space="0" w:color="99CC00"/>
          <w:left w:val="single" w:sz="18" w:space="0" w:color="99CC00"/>
          <w:bottom w:val="single" w:sz="18" w:space="0" w:color="99CC00"/>
          <w:right w:val="single" w:sz="18" w:space="0" w:color="99CC00"/>
          <w:insideH w:val="single" w:sz="18" w:space="0" w:color="99CC00"/>
          <w:insideV w:val="single" w:sz="18" w:space="0" w:color="99CC00"/>
        </w:tblBorders>
        <w:tblLook w:val="04A0" w:firstRow="1" w:lastRow="0" w:firstColumn="1" w:lastColumn="0" w:noHBand="0" w:noVBand="1"/>
      </w:tblPr>
      <w:tblGrid>
        <w:gridCol w:w="14144"/>
      </w:tblGrid>
      <w:tr w:rsidR="00CA1A94" w:rsidTr="00941A52">
        <w:trPr>
          <w:trHeight w:val="397"/>
        </w:trPr>
        <w:tc>
          <w:tcPr>
            <w:tcW w:w="14144" w:type="dxa"/>
            <w:vAlign w:val="center"/>
          </w:tcPr>
          <w:p w:rsidR="00CA1A94" w:rsidRPr="00CA1A94" w:rsidRDefault="00CA1A94" w:rsidP="00941A52">
            <w:pPr>
              <w:jc w:val="center"/>
              <w:rPr>
                <w:rFonts w:ascii="Verdana" w:hAnsi="Verdana"/>
                <w:b/>
                <w:color w:val="669900"/>
                <w:sz w:val="28"/>
                <w:szCs w:val="28"/>
              </w:rPr>
            </w:pPr>
            <w:r>
              <w:rPr>
                <w:rFonts w:ascii="Verdana" w:hAnsi="Verdana"/>
                <w:b/>
                <w:color w:val="669900"/>
                <w:sz w:val="28"/>
                <w:szCs w:val="28"/>
              </w:rPr>
              <w:t>SAMENSTELLING</w:t>
            </w:r>
          </w:p>
        </w:tc>
      </w:tr>
    </w:tbl>
    <w:p w:rsidR="00C9465E" w:rsidRDefault="00C9465E"/>
    <w:tbl>
      <w:tblPr>
        <w:tblStyle w:val="Tabelraster"/>
        <w:tblW w:w="0" w:type="auto"/>
        <w:tblLook w:val="04A0" w:firstRow="1" w:lastRow="0" w:firstColumn="1" w:lastColumn="0" w:noHBand="0" w:noVBand="1"/>
      </w:tblPr>
      <w:tblGrid>
        <w:gridCol w:w="7072"/>
        <w:gridCol w:w="7072"/>
      </w:tblGrid>
      <w:tr w:rsidR="00CA1A94" w:rsidTr="00CA1A94">
        <w:trPr>
          <w:trHeight w:val="397"/>
        </w:trPr>
        <w:tc>
          <w:tcPr>
            <w:tcW w:w="7072" w:type="dxa"/>
          </w:tcPr>
          <w:p w:rsidR="00FE0FAA" w:rsidRDefault="00CA1A94">
            <w:r>
              <w:t xml:space="preserve">1.  Afvaardiging van de overheid </w:t>
            </w:r>
            <w:r w:rsidR="00FE0FAA">
              <w:t xml:space="preserve"> : max. 7 leden, aangevuld met technici</w:t>
            </w:r>
          </w:p>
          <w:p w:rsidR="00FE0FAA" w:rsidRDefault="00FE0FAA">
            <w:r>
              <w:tab/>
            </w:r>
            <w:r>
              <w:sym w:font="Symbol" w:char="F03E"/>
            </w:r>
            <w:r>
              <w:t xml:space="preserve"> burgemeester (of gemandateerde) = voorzitter</w:t>
            </w:r>
          </w:p>
          <w:p w:rsidR="00FE0FAA" w:rsidRDefault="00FE0FAA">
            <w:r>
              <w:tab/>
            </w:r>
            <w:r>
              <w:sym w:font="Symbol" w:char="F03E"/>
            </w:r>
            <w:r>
              <w:t xml:space="preserve"> leden = personen die bevoegd zijn om in naam van openbare </w:t>
            </w:r>
            <w:r>
              <w:br/>
              <w:t xml:space="preserve">                                overheden verbintenissen aan te gaan (vb. schepen van</w:t>
            </w:r>
            <w:r>
              <w:br/>
              <w:t xml:space="preserve">                                onderwijs)</w:t>
            </w:r>
            <w:r>
              <w:br/>
            </w:r>
            <w:r>
              <w:br/>
            </w:r>
            <w:r>
              <w:tab/>
            </w:r>
            <w:r>
              <w:sym w:font="Symbol" w:char="F03E"/>
            </w:r>
            <w:r>
              <w:t xml:space="preserve"> technici : kunnen worden toegevoegd (vb. directeur)</w:t>
            </w:r>
            <w:r>
              <w:br/>
            </w:r>
            <w:r>
              <w:tab/>
            </w:r>
            <w:r>
              <w:sym w:font="Symbol" w:char="F03E"/>
            </w:r>
            <w:r>
              <w:t xml:space="preserve"> preventieadviseur : </w:t>
            </w:r>
            <w:r w:rsidR="006C5108">
              <w:t>indien onderwerpen op hem van toepassing</w:t>
            </w:r>
          </w:p>
          <w:p w:rsidR="00FE0FAA" w:rsidRDefault="00FE0FAA"/>
          <w:p w:rsidR="00FE0FAA" w:rsidRDefault="00FE0FAA"/>
          <w:p w:rsidR="00FE0FAA" w:rsidRDefault="00FE0FAA">
            <w:r>
              <w:t>2. A</w:t>
            </w:r>
            <w:r w:rsidR="00CA1A94">
              <w:t xml:space="preserve">fvaardiging van iedere </w:t>
            </w:r>
            <w:proofErr w:type="spellStart"/>
            <w:r w:rsidR="00CA1A94">
              <w:t>reprensentatieve</w:t>
            </w:r>
            <w:proofErr w:type="spellEnd"/>
            <w:r w:rsidR="00CA1A94">
              <w:t xml:space="preserve"> vakorganisatie</w:t>
            </w:r>
            <w:r w:rsidR="006C5108">
              <w:t xml:space="preserve"> </w:t>
            </w:r>
            <w:r w:rsidR="006C5108">
              <w:br/>
            </w:r>
            <w:r w:rsidR="006C5108">
              <w:lastRenderedPageBreak/>
              <w:tab/>
            </w:r>
            <w:r w:rsidR="006C5108">
              <w:sym w:font="Symbol" w:char="F03E"/>
            </w:r>
            <w:r w:rsidR="006C5108">
              <w:t xml:space="preserve"> maximaal 3 leden(1 per vakbond)</w:t>
            </w:r>
          </w:p>
          <w:p w:rsidR="006C5108" w:rsidRDefault="006C5108">
            <w:r>
              <w:tab/>
            </w:r>
            <w:r>
              <w:sym w:font="Symbol" w:char="F03E"/>
            </w:r>
            <w:r>
              <w:t xml:space="preserve"> + max. 2 technici per </w:t>
            </w:r>
            <w:r w:rsidR="009D2D18">
              <w:t>agendapunt</w:t>
            </w:r>
          </w:p>
          <w:p w:rsidR="00CA1A94" w:rsidRDefault="00CA1A94"/>
          <w:p w:rsidR="00CA1A94" w:rsidRDefault="00FE0FAA">
            <w:r>
              <w:t>3</w:t>
            </w:r>
            <w:r w:rsidR="00CA1A94">
              <w:t>. een secretaris</w:t>
            </w:r>
          </w:p>
          <w:p w:rsidR="00CA1A94" w:rsidRDefault="00CA1A94"/>
        </w:tc>
        <w:tc>
          <w:tcPr>
            <w:tcW w:w="7072" w:type="dxa"/>
          </w:tcPr>
          <w:p w:rsidR="00CA1A94" w:rsidRDefault="009D2D18">
            <w:r>
              <w:lastRenderedPageBreak/>
              <w:t>1. Afvaardiging van de schoolbesturen</w:t>
            </w:r>
            <w:r>
              <w:br/>
            </w:r>
            <w:r>
              <w:tab/>
            </w:r>
            <w:r>
              <w:sym w:font="Symbol" w:char="F03E"/>
            </w:r>
            <w:r>
              <w:t xml:space="preserve"> voor de SG </w:t>
            </w:r>
            <w:r w:rsidR="00DE4A60">
              <w:t>Meetjesland</w:t>
            </w:r>
            <w:r>
              <w:t xml:space="preserve"> = </w:t>
            </w:r>
            <w:r w:rsidR="00DE4A60">
              <w:t>14</w:t>
            </w:r>
            <w:bookmarkStart w:id="0" w:name="_GoBack"/>
            <w:bookmarkEnd w:id="0"/>
            <w:r>
              <w:t xml:space="preserve"> leden</w:t>
            </w:r>
            <w:r>
              <w:br/>
            </w:r>
            <w:r>
              <w:tab/>
            </w:r>
            <w:r>
              <w:sym w:font="Symbol" w:char="F03E"/>
            </w:r>
            <w:r>
              <w:t xml:space="preserve"> voorzitter = wordt gekozen uit de leden van het schoolbestuur</w:t>
            </w:r>
          </w:p>
          <w:p w:rsidR="009D2D18" w:rsidRDefault="009D2D18"/>
          <w:p w:rsidR="009D2D18" w:rsidRDefault="009D2D18">
            <w:r>
              <w:t>2. Afvaardiging van iedere representatieve vakorganisatie</w:t>
            </w:r>
          </w:p>
          <w:p w:rsidR="001B7B04" w:rsidRDefault="001B7B04" w:rsidP="001B7B04">
            <w:r>
              <w:tab/>
            </w:r>
            <w:r>
              <w:sym w:font="Symbol" w:char="F03E"/>
            </w:r>
            <w:r>
              <w:t xml:space="preserve"> maximaal 3 leden(1 per vakbond)</w:t>
            </w:r>
          </w:p>
          <w:p w:rsidR="001B7B04" w:rsidRDefault="001B7B04" w:rsidP="001B7B04">
            <w:r>
              <w:tab/>
            </w:r>
            <w:r>
              <w:sym w:font="Symbol" w:char="F03E"/>
            </w:r>
            <w:r>
              <w:t xml:space="preserve"> + max. 2 technici per agendapunt</w:t>
            </w:r>
          </w:p>
          <w:p w:rsidR="001B7B04" w:rsidRDefault="001B7B04" w:rsidP="001B7B04"/>
          <w:p w:rsidR="001B7B04" w:rsidRDefault="001B7B04" w:rsidP="001B7B04">
            <w:r>
              <w:t>3. een secretaris</w:t>
            </w:r>
          </w:p>
          <w:p w:rsidR="001B7B04" w:rsidRDefault="001B7B04"/>
        </w:tc>
      </w:tr>
      <w:tr w:rsidR="001B7B04" w:rsidTr="00941A52">
        <w:tblPrEx>
          <w:tblBorders>
            <w:top w:val="single" w:sz="18" w:space="0" w:color="99CC00"/>
            <w:left w:val="single" w:sz="18" w:space="0" w:color="99CC00"/>
            <w:bottom w:val="single" w:sz="18" w:space="0" w:color="99CC00"/>
            <w:right w:val="single" w:sz="18" w:space="0" w:color="99CC00"/>
            <w:insideH w:val="single" w:sz="18" w:space="0" w:color="99CC00"/>
            <w:insideV w:val="single" w:sz="18" w:space="0" w:color="99CC00"/>
          </w:tblBorders>
        </w:tblPrEx>
        <w:trPr>
          <w:trHeight w:val="397"/>
        </w:trPr>
        <w:tc>
          <w:tcPr>
            <w:tcW w:w="14144" w:type="dxa"/>
            <w:gridSpan w:val="2"/>
            <w:vAlign w:val="center"/>
          </w:tcPr>
          <w:p w:rsidR="001B7B04" w:rsidRPr="00CA1A94" w:rsidRDefault="001B7B04" w:rsidP="00941A52">
            <w:pPr>
              <w:jc w:val="center"/>
              <w:rPr>
                <w:rFonts w:ascii="Verdana" w:hAnsi="Verdana"/>
                <w:b/>
                <w:color w:val="669900"/>
                <w:sz w:val="28"/>
                <w:szCs w:val="28"/>
              </w:rPr>
            </w:pPr>
            <w:r>
              <w:rPr>
                <w:rFonts w:ascii="Verdana" w:hAnsi="Verdana"/>
                <w:b/>
                <w:color w:val="669900"/>
                <w:sz w:val="28"/>
                <w:szCs w:val="28"/>
              </w:rPr>
              <w:lastRenderedPageBreak/>
              <w:t>ORGANISATIE</w:t>
            </w:r>
          </w:p>
        </w:tc>
      </w:tr>
    </w:tbl>
    <w:p w:rsidR="00CA1A94" w:rsidRDefault="00CA1A94"/>
    <w:tbl>
      <w:tblPr>
        <w:tblStyle w:val="Tabelraster"/>
        <w:tblW w:w="0" w:type="auto"/>
        <w:tblLook w:val="04A0" w:firstRow="1" w:lastRow="0" w:firstColumn="1" w:lastColumn="0" w:noHBand="0" w:noVBand="1"/>
      </w:tblPr>
      <w:tblGrid>
        <w:gridCol w:w="14144"/>
      </w:tblGrid>
      <w:tr w:rsidR="001B7B04" w:rsidTr="001B7B04">
        <w:tc>
          <w:tcPr>
            <w:tcW w:w="14144" w:type="dxa"/>
          </w:tcPr>
          <w:p w:rsidR="001B7B04" w:rsidRDefault="001B7B04"/>
          <w:p w:rsidR="001B7B04" w:rsidRDefault="001B7B04">
            <w:r>
              <w:t xml:space="preserve">1. Werkingsreglement </w:t>
            </w:r>
            <w:r>
              <w:br/>
            </w:r>
            <w:r>
              <w:tab/>
            </w:r>
            <w:r>
              <w:sym w:font="Symbol" w:char="F03E"/>
            </w:r>
            <w:r>
              <w:t xml:space="preserve"> procedure vastgelegd in KB 28 april 1984</w:t>
            </w:r>
            <w:r w:rsidR="00CE3445">
              <w:br/>
            </w:r>
            <w:r w:rsidR="00CE3445">
              <w:tab/>
            </w:r>
            <w:r w:rsidR="00CE3445">
              <w:sym w:font="Symbol" w:char="F03E"/>
            </w:r>
            <w:r w:rsidR="00CE3445">
              <w:t xml:space="preserve"> intern huishoudelijk reglement</w:t>
            </w:r>
            <w:r w:rsidR="00CE3445">
              <w:br/>
            </w:r>
          </w:p>
          <w:p w:rsidR="00CE3445" w:rsidRDefault="00CE3445">
            <w:r>
              <w:t>2. Dagorde en oproepingen</w:t>
            </w:r>
            <w:r>
              <w:br/>
            </w:r>
            <w:r>
              <w:tab/>
            </w:r>
            <w:r>
              <w:sym w:font="Symbol" w:char="F03E"/>
            </w:r>
            <w:r>
              <w:t xml:space="preserve"> voorzitter (of gemandateerde) legt dagorde en datum vast</w:t>
            </w:r>
          </w:p>
          <w:p w:rsidR="00CE3445" w:rsidRDefault="00CE3445">
            <w:r>
              <w:tab/>
            </w:r>
            <w:r>
              <w:sym w:font="Symbol" w:char="F03E"/>
            </w:r>
            <w:r>
              <w:t xml:space="preserve"> secretaris verstuurt uitnodiging met dagorde ten minste 10 werkdagen voor de vergadering naar de leden en de vakorganisaties</w:t>
            </w:r>
            <w:r>
              <w:br/>
            </w:r>
            <w:r>
              <w:tab/>
            </w:r>
            <w:r>
              <w:tab/>
            </w:r>
            <w:r>
              <w:sym w:font="Symbol" w:char="F03E"/>
            </w:r>
            <w:r>
              <w:t xml:space="preserve"> bij hoogdringendheid : tot 3 werkdagen</w:t>
            </w:r>
            <w:r>
              <w:br/>
            </w:r>
            <w:r>
              <w:tab/>
            </w:r>
            <w:r>
              <w:sym w:font="Symbol" w:char="F03E"/>
            </w:r>
            <w:r>
              <w:t xml:space="preserve"> secretaris voegt documentatie toe</w:t>
            </w:r>
            <w:r>
              <w:br/>
            </w:r>
          </w:p>
          <w:p w:rsidR="00CE3445" w:rsidRDefault="00113FD3">
            <w:r>
              <w:rPr>
                <w:noProof/>
              </w:rPr>
              <mc:AlternateContent>
                <mc:Choice Requires="wps">
                  <w:drawing>
                    <wp:anchor distT="0" distB="0" distL="114300" distR="114300" simplePos="0" relativeHeight="251661312" behindDoc="0" locked="0" layoutInCell="1" allowOverlap="1">
                      <wp:simplePos x="0" y="0"/>
                      <wp:positionH relativeFrom="column">
                        <wp:posOffset>6125210</wp:posOffset>
                      </wp:positionH>
                      <wp:positionV relativeFrom="paragraph">
                        <wp:posOffset>154940</wp:posOffset>
                      </wp:positionV>
                      <wp:extent cx="2690495" cy="2672715"/>
                      <wp:effectExtent l="5080" t="10795" r="9525" b="120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2672715"/>
                              </a:xfrm>
                              <a:prstGeom prst="rect">
                                <a:avLst/>
                              </a:prstGeom>
                              <a:solidFill>
                                <a:srgbClr val="FFFFFF"/>
                              </a:solidFill>
                              <a:ln w="9525">
                                <a:solidFill>
                                  <a:srgbClr val="C00000"/>
                                </a:solidFill>
                                <a:miter lim="800000"/>
                                <a:headEnd/>
                                <a:tailEnd/>
                              </a:ln>
                            </wps:spPr>
                            <wps:txbx>
                              <w:txbxContent>
                                <w:p w:rsidR="009F6256" w:rsidRDefault="009F6256" w:rsidP="009F6256">
                                  <w:r w:rsidRPr="00CE3445">
                                    <w:rPr>
                                      <w:sz w:val="32"/>
                                      <w:szCs w:val="32"/>
                                    </w:rPr>
                                    <w:sym w:font="Wingdings" w:char="F047"/>
                                  </w:r>
                                  <w:r>
                                    <w:t xml:space="preserve">  Er wordt gestreefd naar een maximaal akkoord.</w:t>
                                  </w:r>
                                </w:p>
                                <w:p w:rsidR="009F6256" w:rsidRDefault="009F6256" w:rsidP="009F6256">
                                  <w:r>
                                    <w:t xml:space="preserve">Een akkoord is evenwel niet altijd nodig : het bestuur draagt alleen verantwoordelijkheid over beslissingen en moet die autonoom kunnen nemen. </w:t>
                                  </w:r>
                                </w:p>
                                <w:p w:rsidR="009F6256" w:rsidRPr="009F6256" w:rsidRDefault="009F6256" w:rsidP="009F6256">
                                  <w:pPr>
                                    <w:rPr>
                                      <w:i/>
                                      <w:sz w:val="18"/>
                                      <w:szCs w:val="18"/>
                                    </w:rPr>
                                  </w:pPr>
                                  <w:r>
                                    <w:rPr>
                                      <w:i/>
                                      <w:sz w:val="18"/>
                                      <w:szCs w:val="18"/>
                                    </w:rPr>
                                    <w:t>In de praktijk worden protocollen doorgaans ondertekend bij het afsluiten van de onderhandelingen op de zitting zelf, en bezorgen de vakbondsafgevaardigden de (eventuele) tekst met hun standpunt, aan de secretaris, die hem in het protocol opneemt.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82.3pt;margin-top:12.2pt;width:211.85pt;height:2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" strokecolor="#c00000">
                      <v:textbox>
                        <w:txbxContent>
                          <w:p w:rsidR="009F6256" w:rsidRDefault="009F6256" w:rsidP="009F6256">
                            <w:r w:rsidRPr="00CE3445">
                              <w:rPr>
                                <w:sz w:val="32"/>
                                <w:szCs w:val="32"/>
                              </w:rPr>
                              <w:sym w:font="Wingdings" w:char="F047"/>
                            </w:r>
                            <w:r>
                              <w:t xml:space="preserve">  Er wordt gestreefd naar een maximaal akkoord.</w:t>
                            </w:r>
                          </w:p>
                          <w:p w:rsidR="009F6256" w:rsidRDefault="009F6256" w:rsidP="009F6256">
                            <w:r>
                              <w:t xml:space="preserve">Een akkoord is evenwel niet altijd nodig : het bestuur draagt alleen verantwoordelijkheid over beslissingen en moet die autonoom kunnen nemen. </w:t>
                            </w:r>
                          </w:p>
                          <w:p w:rsidR="009F6256" w:rsidRPr="009F6256" w:rsidRDefault="009F6256" w:rsidP="009F6256">
                            <w:pPr>
                              <w:rPr>
                                <w:i/>
                                <w:sz w:val="18"/>
                                <w:szCs w:val="18"/>
                              </w:rPr>
                            </w:pPr>
                            <w:r>
                              <w:rPr>
                                <w:i/>
                                <w:sz w:val="18"/>
                                <w:szCs w:val="18"/>
                              </w:rPr>
                              <w:t>In de praktijk worden protocollen doorgaans ondertekend bij het afsluiten van de onderhandelingen op de zitting zelf, en bezorgen de vakbondsafgevaardigden de (eventuele) tekst met hun standpunt, aan de secretaris, die hem in het protocol opneemt.</w:t>
                            </w:r>
                          </w:p>
                        </w:txbxContent>
                      </v:textbox>
                    </v:shape>
                  </w:pict>
                </mc:Fallback>
              </mc:AlternateContent>
            </w:r>
            <w:r w:rsidR="00CE3445">
              <w:t>3. Vergadering</w:t>
            </w:r>
            <w:r w:rsidR="00CE3445">
              <w:br/>
            </w:r>
            <w:r w:rsidR="00CE3445">
              <w:tab/>
            </w:r>
            <w:r w:rsidR="00CE3445">
              <w:sym w:font="Symbol" w:char="F03E"/>
            </w:r>
            <w:r w:rsidR="00CE3445">
              <w:t xml:space="preserve"> voorzitter (of gemandateerde) leidt de vergadering</w:t>
            </w:r>
            <w:r w:rsidR="00CE3445">
              <w:br/>
            </w:r>
            <w:r w:rsidR="00CE3445">
              <w:tab/>
            </w:r>
            <w:r w:rsidR="00CE3445">
              <w:tab/>
            </w:r>
            <w:r w:rsidR="00CE3445" w:rsidRPr="00CE3445">
              <w:rPr>
                <w:sz w:val="32"/>
                <w:szCs w:val="32"/>
              </w:rPr>
              <w:sym w:font="Wingdings" w:char="F047"/>
            </w:r>
            <w:r w:rsidR="00CE3445">
              <w:t xml:space="preserve"> afwezigheid van één om meer opgeroepen leden van overheid of vakbond maken </w:t>
            </w:r>
            <w:r w:rsidR="009B0A32">
              <w:br/>
              <w:t xml:space="preserve">                                 </w:t>
            </w:r>
            <w:r w:rsidR="00CE3445">
              <w:t xml:space="preserve">overleg of onderhandeling </w:t>
            </w:r>
            <w:r w:rsidR="00CE3445" w:rsidRPr="00CE3445">
              <w:rPr>
                <w:b/>
              </w:rPr>
              <w:t>niet ongeldig</w:t>
            </w:r>
            <w:r w:rsidR="009B0A32">
              <w:t xml:space="preserve"> en kan </w:t>
            </w:r>
            <w:r w:rsidR="00CE3445">
              <w:t>niet tot een blokkering leiden.</w:t>
            </w:r>
            <w:r w:rsidR="00CE3445">
              <w:br/>
            </w:r>
            <w:r w:rsidR="00CE3445">
              <w:tab/>
            </w:r>
            <w:r w:rsidR="00CE3445">
              <w:sym w:font="Symbol" w:char="F03E"/>
            </w:r>
            <w:r w:rsidR="00CE3445">
              <w:t xml:space="preserve"> iedere afvaardiging kan de dagorde wijzigen indien alle aanwezigen éénparig akkoord gaan</w:t>
            </w:r>
            <w:r w:rsidR="00CE3445">
              <w:br/>
            </w:r>
          </w:p>
          <w:p w:rsidR="00CE3445" w:rsidRDefault="00CE3445">
            <w:r>
              <w:t>4. Besluitvorming</w:t>
            </w:r>
            <w:r>
              <w:br/>
            </w:r>
            <w:r>
              <w:tab/>
            </w:r>
            <w:r>
              <w:sym w:font="Symbol" w:char="F03E"/>
            </w:r>
            <w:r>
              <w:t xml:space="preserve"> secretaris maakt de notulen op ; deze worden door de voorzitter en de secretaris ondertekend.</w:t>
            </w:r>
            <w:r>
              <w:br/>
            </w:r>
          </w:p>
          <w:p w:rsidR="009F6256" w:rsidRDefault="00CE3445">
            <w:r>
              <w:t>5. Verzenden van de notulen</w:t>
            </w:r>
            <w:r w:rsidR="009F6256">
              <w:t xml:space="preserve">                                                                                                        </w:t>
            </w:r>
            <w:r>
              <w:br/>
            </w:r>
            <w:r>
              <w:tab/>
            </w:r>
            <w:r>
              <w:sym w:font="Symbol" w:char="F03E"/>
            </w:r>
            <w:r>
              <w:t xml:space="preserve"> binnen 15 dagen na de vergadering</w:t>
            </w:r>
          </w:p>
          <w:p w:rsidR="009F6256" w:rsidRDefault="009F6256"/>
          <w:p w:rsidR="00CE3445" w:rsidRDefault="009F6256">
            <w:r>
              <w:t>6. Afsluiten van de procedure</w:t>
            </w:r>
            <w:r>
              <w:br/>
            </w:r>
            <w:r>
              <w:lastRenderedPageBreak/>
              <w:tab/>
            </w:r>
            <w:r>
              <w:sym w:font="Symbol" w:char="F03E"/>
            </w:r>
            <w:r>
              <w:t xml:space="preserve"> uiterlijk na 30 dagen</w:t>
            </w:r>
            <w:r>
              <w:br/>
            </w:r>
            <w:r>
              <w:tab/>
            </w:r>
            <w:r>
              <w:sym w:font="Symbol" w:char="F03E"/>
            </w:r>
            <w:r>
              <w:t xml:space="preserve"> protocol </w:t>
            </w:r>
            <w:r>
              <w:tab/>
            </w:r>
            <w:r>
              <w:sym w:font="Symbol" w:char="F03E"/>
            </w:r>
            <w:r>
              <w:t xml:space="preserve"> éénparig akkoord</w:t>
            </w:r>
            <w:r>
              <w:br/>
            </w:r>
            <w:r>
              <w:tab/>
            </w:r>
            <w:r>
              <w:tab/>
            </w:r>
            <w:r>
              <w:tab/>
              <w:t xml:space="preserve">     OF</w:t>
            </w:r>
            <w:r>
              <w:tab/>
            </w:r>
            <w:r>
              <w:sym w:font="Symbol" w:char="F03E"/>
            </w:r>
            <w:r>
              <w:t xml:space="preserve"> akkoord tussen overheid en vakbond + standpunt vakbond</w:t>
            </w:r>
            <w:r>
              <w:br/>
            </w:r>
            <w:r>
              <w:tab/>
            </w:r>
            <w:r>
              <w:tab/>
            </w:r>
            <w:r>
              <w:tab/>
              <w:t xml:space="preserve">     OF</w:t>
            </w:r>
            <w:r>
              <w:tab/>
            </w:r>
            <w:r>
              <w:sym w:font="Symbol" w:char="F03E"/>
            </w:r>
            <w:r>
              <w:t xml:space="preserve"> respectieve standpunt van elke afvaardiging</w:t>
            </w:r>
          </w:p>
        </w:tc>
      </w:tr>
    </w:tbl>
    <w:p w:rsidR="001B7B04" w:rsidRDefault="001B7B04"/>
    <w:sectPr w:rsidR="001B7B04" w:rsidSect="009F060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04"/>
    <w:rsid w:val="00021233"/>
    <w:rsid w:val="0004119E"/>
    <w:rsid w:val="00113FD3"/>
    <w:rsid w:val="00123D5D"/>
    <w:rsid w:val="001B7B04"/>
    <w:rsid w:val="00240C24"/>
    <w:rsid w:val="002901D8"/>
    <w:rsid w:val="00293522"/>
    <w:rsid w:val="004876CE"/>
    <w:rsid w:val="00524E14"/>
    <w:rsid w:val="005855A5"/>
    <w:rsid w:val="005E191C"/>
    <w:rsid w:val="006B05D6"/>
    <w:rsid w:val="006B4C84"/>
    <w:rsid w:val="006C5108"/>
    <w:rsid w:val="00773DAA"/>
    <w:rsid w:val="007C7E8F"/>
    <w:rsid w:val="00861844"/>
    <w:rsid w:val="008B56D5"/>
    <w:rsid w:val="009B0A32"/>
    <w:rsid w:val="009D2D18"/>
    <w:rsid w:val="009F0604"/>
    <w:rsid w:val="009F6256"/>
    <w:rsid w:val="00AC4F31"/>
    <w:rsid w:val="00B213FB"/>
    <w:rsid w:val="00B35CD1"/>
    <w:rsid w:val="00B547E4"/>
    <w:rsid w:val="00BE100C"/>
    <w:rsid w:val="00C9465E"/>
    <w:rsid w:val="00CA1A94"/>
    <w:rsid w:val="00CD27B6"/>
    <w:rsid w:val="00CE3445"/>
    <w:rsid w:val="00DA54D3"/>
    <w:rsid w:val="00DE4A60"/>
    <w:rsid w:val="00E105B8"/>
    <w:rsid w:val="00FE0F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F06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123D5D"/>
    <w:rPr>
      <w:color w:val="0000FF" w:themeColor="hyperlink"/>
      <w:u w:val="single"/>
    </w:rPr>
  </w:style>
  <w:style w:type="paragraph" w:styleId="Ballontekst">
    <w:name w:val="Balloon Text"/>
    <w:basedOn w:val="Standaard"/>
    <w:link w:val="BallontekstChar"/>
    <w:uiPriority w:val="99"/>
    <w:semiHidden/>
    <w:unhideWhenUsed/>
    <w:rsid w:val="000212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12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F06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123D5D"/>
    <w:rPr>
      <w:color w:val="0000FF" w:themeColor="hyperlink"/>
      <w:u w:val="single"/>
    </w:rPr>
  </w:style>
  <w:style w:type="paragraph" w:styleId="Ballontekst">
    <w:name w:val="Balloon Text"/>
    <w:basedOn w:val="Standaard"/>
    <w:link w:val="BallontekstChar"/>
    <w:uiPriority w:val="99"/>
    <w:semiHidden/>
    <w:unhideWhenUsed/>
    <w:rsid w:val="000212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1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onderwijs.vlaanderen.be/edulex/document.aspx?docid=12254" TargetMode="External"/><Relationship Id="rId3" Type="http://schemas.openxmlformats.org/officeDocument/2006/relationships/settings" Target="settings.xml"/><Relationship Id="rId7" Type="http://schemas.openxmlformats.org/officeDocument/2006/relationships/hyperlink" Target="http://data-onderwijs.vlaanderen.be/edulex/document.aspx?docid=1477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ata-onderwijs.vlaanderen.be/edulex/document.aspx?docid=1257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1466</Words>
  <Characters>8067</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dc:creator>
  <cp:lastModifiedBy>Buysse Manu (basisschool)</cp:lastModifiedBy>
  <cp:revision>3</cp:revision>
  <cp:lastPrinted>2016-05-30T07:49:00Z</cp:lastPrinted>
  <dcterms:created xsi:type="dcterms:W3CDTF">2016-10-25T09:20:00Z</dcterms:created>
  <dcterms:modified xsi:type="dcterms:W3CDTF">2019-12-02T14:51:00Z</dcterms:modified>
</cp:coreProperties>
</file>